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4A0" w:firstRow="1" w:lastRow="0" w:firstColumn="1" w:lastColumn="0" w:noHBand="0" w:noVBand="1"/>
      </w:tblPr>
      <w:tblGrid>
        <w:gridCol w:w="5467"/>
        <w:gridCol w:w="658"/>
        <w:gridCol w:w="3117"/>
      </w:tblGrid>
      <w:tr w:rsidR="002936A6" w:rsidRPr="00263C25" w14:paraId="22AB45E1" w14:textId="77777777" w:rsidTr="00E922B0">
        <w:trPr>
          <w:trHeight w:val="909"/>
        </w:trPr>
        <w:tc>
          <w:tcPr>
            <w:tcW w:w="5467" w:type="dxa"/>
            <w:tcBorders>
              <w:bottom w:val="single" w:sz="4" w:space="0" w:color="auto"/>
            </w:tcBorders>
            <w:shd w:val="clear" w:color="auto" w:fill="auto"/>
            <w:tcMar>
              <w:left w:w="0" w:type="dxa"/>
              <w:right w:w="115" w:type="dxa"/>
            </w:tcMar>
          </w:tcPr>
          <w:p w14:paraId="21DDCF4B" w14:textId="77777777" w:rsidR="002936A6" w:rsidRPr="00263C25" w:rsidRDefault="002936A6" w:rsidP="00E922B0">
            <w:pPr>
              <w:spacing w:after="0" w:line="240" w:lineRule="auto"/>
              <w:rPr>
                <w:rFonts w:ascii="Times New Roman" w:hAnsi="Times New Roman"/>
                <w:sz w:val="24"/>
                <w:szCs w:val="24"/>
              </w:rPr>
            </w:pPr>
            <w:r w:rsidRPr="00263C25">
              <w:rPr>
                <w:rFonts w:ascii="Times New Roman" w:hAnsi="Times New Roman"/>
                <w:sz w:val="24"/>
                <w:szCs w:val="24"/>
              </w:rPr>
              <w:t>STATE OF NEW YORK</w:t>
            </w:r>
          </w:p>
          <w:p w14:paraId="556628BE" w14:textId="77777777" w:rsidR="002936A6" w:rsidRPr="00263C25" w:rsidRDefault="002936A6" w:rsidP="00E922B0">
            <w:pPr>
              <w:spacing w:after="0" w:line="240" w:lineRule="auto"/>
              <w:rPr>
                <w:rFonts w:ascii="Times New Roman" w:hAnsi="Times New Roman"/>
                <w:sz w:val="24"/>
                <w:szCs w:val="24"/>
              </w:rPr>
            </w:pPr>
          </w:p>
          <w:p w14:paraId="4B35D937" w14:textId="77777777" w:rsidR="002936A6" w:rsidRPr="00263C25" w:rsidRDefault="002936A6" w:rsidP="00E922B0">
            <w:pPr>
              <w:spacing w:after="0" w:line="240" w:lineRule="auto"/>
              <w:rPr>
                <w:rFonts w:ascii="Times New Roman" w:hAnsi="Times New Roman"/>
                <w:sz w:val="24"/>
                <w:szCs w:val="24"/>
              </w:rPr>
            </w:pPr>
            <w:r w:rsidRPr="00263C25">
              <w:rPr>
                <w:rFonts w:ascii="Times New Roman" w:hAnsi="Times New Roman"/>
                <w:sz w:val="24"/>
                <w:szCs w:val="24"/>
              </w:rPr>
              <w:t>DIVISION OF TAX APPEALS</w:t>
            </w:r>
          </w:p>
          <w:p w14:paraId="6BDAE4CD" w14:textId="77777777" w:rsidR="002936A6" w:rsidRPr="00263C25" w:rsidRDefault="002936A6" w:rsidP="00E922B0">
            <w:pPr>
              <w:spacing w:after="0" w:line="240" w:lineRule="auto"/>
              <w:rPr>
                <w:rFonts w:ascii="Times New Roman" w:hAnsi="Times New Roman"/>
                <w:sz w:val="24"/>
                <w:szCs w:val="24"/>
              </w:rPr>
            </w:pPr>
          </w:p>
        </w:tc>
        <w:tc>
          <w:tcPr>
            <w:tcW w:w="658" w:type="dxa"/>
            <w:shd w:val="clear" w:color="auto" w:fill="auto"/>
          </w:tcPr>
          <w:p w14:paraId="478873CC" w14:textId="77777777" w:rsidR="002936A6" w:rsidRPr="00263C25" w:rsidRDefault="002936A6" w:rsidP="00E922B0">
            <w:pPr>
              <w:spacing w:after="0" w:line="240" w:lineRule="auto"/>
              <w:rPr>
                <w:rFonts w:ascii="Times New Roman" w:hAnsi="Times New Roman"/>
                <w:sz w:val="24"/>
                <w:szCs w:val="24"/>
              </w:rPr>
            </w:pPr>
          </w:p>
        </w:tc>
        <w:tc>
          <w:tcPr>
            <w:tcW w:w="3117" w:type="dxa"/>
            <w:shd w:val="clear" w:color="auto" w:fill="auto"/>
          </w:tcPr>
          <w:p w14:paraId="58CF4588" w14:textId="77777777" w:rsidR="002936A6" w:rsidRPr="00263C25" w:rsidRDefault="002936A6" w:rsidP="00E922B0">
            <w:pPr>
              <w:spacing w:after="0" w:line="240" w:lineRule="auto"/>
              <w:rPr>
                <w:rFonts w:ascii="Times New Roman" w:hAnsi="Times New Roman"/>
                <w:sz w:val="24"/>
                <w:szCs w:val="24"/>
              </w:rPr>
            </w:pPr>
          </w:p>
        </w:tc>
      </w:tr>
      <w:tr w:rsidR="002936A6" w:rsidRPr="00263C25" w14:paraId="28A53524" w14:textId="77777777" w:rsidTr="00E922B0">
        <w:trPr>
          <w:trHeight w:val="2960"/>
        </w:trPr>
        <w:tc>
          <w:tcPr>
            <w:tcW w:w="5467" w:type="dxa"/>
            <w:tcBorders>
              <w:top w:val="single" w:sz="4" w:space="0" w:color="auto"/>
              <w:bottom w:val="single" w:sz="4" w:space="0" w:color="auto"/>
            </w:tcBorders>
            <w:shd w:val="clear" w:color="auto" w:fill="auto"/>
            <w:tcMar>
              <w:left w:w="0" w:type="dxa"/>
              <w:right w:w="115" w:type="dxa"/>
            </w:tcMar>
            <w:vAlign w:val="center"/>
          </w:tcPr>
          <w:p w14:paraId="1FA4898E" w14:textId="77777777" w:rsidR="002936A6" w:rsidRPr="00263C25" w:rsidRDefault="002936A6" w:rsidP="00E922B0">
            <w:pPr>
              <w:spacing w:after="0" w:line="240" w:lineRule="auto"/>
              <w:jc w:val="center"/>
              <w:rPr>
                <w:rFonts w:ascii="Times New Roman" w:hAnsi="Times New Roman"/>
                <w:sz w:val="24"/>
                <w:szCs w:val="24"/>
              </w:rPr>
            </w:pPr>
            <w:r w:rsidRPr="00263C25">
              <w:rPr>
                <w:rFonts w:ascii="Times New Roman" w:hAnsi="Times New Roman"/>
                <w:sz w:val="24"/>
                <w:szCs w:val="24"/>
              </w:rPr>
              <w:t xml:space="preserve">In the Matter of the Petition </w:t>
            </w:r>
          </w:p>
          <w:p w14:paraId="063DC4A3" w14:textId="77777777" w:rsidR="002936A6" w:rsidRPr="00263C25" w:rsidRDefault="002936A6" w:rsidP="00E922B0">
            <w:pPr>
              <w:spacing w:after="0" w:line="240" w:lineRule="auto"/>
              <w:jc w:val="center"/>
              <w:rPr>
                <w:rFonts w:ascii="Times New Roman" w:hAnsi="Times New Roman"/>
                <w:sz w:val="24"/>
                <w:szCs w:val="24"/>
              </w:rPr>
            </w:pPr>
          </w:p>
          <w:p w14:paraId="0AAD4F99" w14:textId="77777777" w:rsidR="002936A6" w:rsidRPr="00263C25" w:rsidRDefault="002936A6" w:rsidP="00E922B0">
            <w:pPr>
              <w:spacing w:after="0" w:line="240" w:lineRule="auto"/>
              <w:jc w:val="center"/>
              <w:rPr>
                <w:rFonts w:ascii="Times New Roman" w:hAnsi="Times New Roman"/>
                <w:sz w:val="24"/>
                <w:szCs w:val="24"/>
              </w:rPr>
            </w:pPr>
            <w:r w:rsidRPr="00263C25">
              <w:rPr>
                <w:rFonts w:ascii="Times New Roman" w:hAnsi="Times New Roman"/>
                <w:sz w:val="24"/>
                <w:szCs w:val="24"/>
              </w:rPr>
              <w:t>of</w:t>
            </w:r>
          </w:p>
          <w:p w14:paraId="35D364C5" w14:textId="77777777" w:rsidR="002936A6" w:rsidRPr="00263C25" w:rsidRDefault="002936A6" w:rsidP="00E922B0">
            <w:pPr>
              <w:spacing w:after="0" w:line="240" w:lineRule="auto"/>
              <w:rPr>
                <w:rFonts w:ascii="Times New Roman" w:hAnsi="Times New Roman"/>
                <w:sz w:val="24"/>
                <w:szCs w:val="24"/>
              </w:rPr>
            </w:pPr>
          </w:p>
          <w:p w14:paraId="09CD9849" w14:textId="52AE2847" w:rsidR="002936A6" w:rsidRPr="00330214" w:rsidRDefault="00DE1508" w:rsidP="00E922B0">
            <w:pPr>
              <w:spacing w:after="0" w:line="240" w:lineRule="auto"/>
              <w:jc w:val="center"/>
              <w:rPr>
                <w:rFonts w:ascii="Times New Roman" w:hAnsi="Times New Roman"/>
                <w:b/>
                <w:caps/>
                <w:sz w:val="24"/>
                <w:szCs w:val="24"/>
              </w:rPr>
            </w:pPr>
            <w:r>
              <w:rPr>
                <w:rFonts w:ascii="Times New Roman" w:hAnsi="Times New Roman"/>
                <w:b/>
                <w:caps/>
                <w:sz w:val="24"/>
                <w:szCs w:val="24"/>
              </w:rPr>
              <w:t>H</w:t>
            </w:r>
            <w:r w:rsidR="0075229D">
              <w:rPr>
                <w:rFonts w:ascii="Times New Roman" w:hAnsi="Times New Roman"/>
                <w:b/>
                <w:caps/>
                <w:sz w:val="24"/>
                <w:szCs w:val="24"/>
              </w:rPr>
              <w:t xml:space="preserve"> </w:t>
            </w:r>
            <w:r>
              <w:rPr>
                <w:rFonts w:ascii="Times New Roman" w:hAnsi="Times New Roman"/>
                <w:b/>
                <w:caps/>
                <w:sz w:val="24"/>
                <w:szCs w:val="24"/>
              </w:rPr>
              <w:t>&amp;</w:t>
            </w:r>
            <w:r w:rsidR="0075229D">
              <w:rPr>
                <w:rFonts w:ascii="Times New Roman" w:hAnsi="Times New Roman"/>
                <w:b/>
                <w:caps/>
                <w:sz w:val="24"/>
                <w:szCs w:val="24"/>
              </w:rPr>
              <w:t xml:space="preserve"> </w:t>
            </w:r>
            <w:r>
              <w:rPr>
                <w:rFonts w:ascii="Times New Roman" w:hAnsi="Times New Roman"/>
                <w:b/>
                <w:caps/>
                <w:sz w:val="24"/>
                <w:szCs w:val="24"/>
              </w:rPr>
              <w:t>H Grocery &amp; Halal meat, inc.</w:t>
            </w:r>
          </w:p>
          <w:p w14:paraId="2F57DD45" w14:textId="77777777" w:rsidR="002936A6" w:rsidRPr="00263C25" w:rsidRDefault="002936A6" w:rsidP="00E922B0">
            <w:pPr>
              <w:spacing w:after="0" w:line="240" w:lineRule="auto"/>
              <w:rPr>
                <w:rFonts w:ascii="Times New Roman" w:hAnsi="Times New Roman"/>
                <w:sz w:val="24"/>
                <w:szCs w:val="24"/>
              </w:rPr>
            </w:pPr>
          </w:p>
          <w:p w14:paraId="58D0751C" w14:textId="786B1F36" w:rsidR="002936A6" w:rsidRPr="00263C25" w:rsidRDefault="002936A6" w:rsidP="00E922B0">
            <w:pPr>
              <w:spacing w:after="0" w:line="240" w:lineRule="auto"/>
              <w:rPr>
                <w:rFonts w:ascii="Times New Roman" w:hAnsi="Times New Roman"/>
                <w:sz w:val="24"/>
                <w:szCs w:val="24"/>
              </w:rPr>
            </w:pPr>
            <w:r w:rsidRPr="00263C25">
              <w:rPr>
                <w:rFonts w:ascii="Times New Roman" w:hAnsi="Times New Roman"/>
                <w:sz w:val="24"/>
                <w:szCs w:val="24"/>
              </w:rPr>
              <w:t>for Re</w:t>
            </w:r>
            <w:r w:rsidR="00DE1508">
              <w:rPr>
                <w:rFonts w:ascii="Times New Roman" w:hAnsi="Times New Roman"/>
                <w:sz w:val="24"/>
                <w:szCs w:val="24"/>
              </w:rPr>
              <w:t>vision</w:t>
            </w:r>
            <w:r w:rsidRPr="00263C25">
              <w:rPr>
                <w:rFonts w:ascii="Times New Roman" w:hAnsi="Times New Roman"/>
                <w:sz w:val="24"/>
                <w:szCs w:val="24"/>
              </w:rPr>
              <w:t xml:space="preserve"> of a De</w:t>
            </w:r>
            <w:r w:rsidR="00DE1508">
              <w:rPr>
                <w:rFonts w:ascii="Times New Roman" w:hAnsi="Times New Roman"/>
                <w:sz w:val="24"/>
                <w:szCs w:val="24"/>
              </w:rPr>
              <w:t>termination</w:t>
            </w:r>
            <w:r w:rsidRPr="00263C25">
              <w:rPr>
                <w:rFonts w:ascii="Times New Roman" w:hAnsi="Times New Roman"/>
                <w:sz w:val="24"/>
                <w:szCs w:val="24"/>
              </w:rPr>
              <w:t xml:space="preserve"> or for Refund of </w:t>
            </w:r>
            <w:r w:rsidR="00DE1508">
              <w:rPr>
                <w:rFonts w:ascii="Times New Roman" w:hAnsi="Times New Roman"/>
                <w:sz w:val="24"/>
                <w:szCs w:val="24"/>
              </w:rPr>
              <w:t xml:space="preserve">Sales </w:t>
            </w:r>
            <w:r w:rsidR="000A080A">
              <w:rPr>
                <w:rFonts w:ascii="Times New Roman" w:hAnsi="Times New Roman"/>
                <w:sz w:val="24"/>
                <w:szCs w:val="24"/>
              </w:rPr>
              <w:t>and</w:t>
            </w:r>
            <w:r w:rsidR="00DE1508">
              <w:rPr>
                <w:rFonts w:ascii="Times New Roman" w:hAnsi="Times New Roman"/>
                <w:sz w:val="24"/>
                <w:szCs w:val="24"/>
              </w:rPr>
              <w:t xml:space="preserve"> Use</w:t>
            </w:r>
            <w:r w:rsidRPr="00263C25">
              <w:rPr>
                <w:rFonts w:ascii="Times New Roman" w:hAnsi="Times New Roman"/>
                <w:sz w:val="24"/>
                <w:szCs w:val="24"/>
              </w:rPr>
              <w:t xml:space="preserve"> Tax</w:t>
            </w:r>
            <w:r w:rsidR="00DE1508">
              <w:rPr>
                <w:rFonts w:ascii="Times New Roman" w:hAnsi="Times New Roman"/>
                <w:sz w:val="24"/>
                <w:szCs w:val="24"/>
              </w:rPr>
              <w:t>es</w:t>
            </w:r>
            <w:r w:rsidRPr="00263C25">
              <w:rPr>
                <w:rFonts w:ascii="Times New Roman" w:hAnsi="Times New Roman"/>
                <w:sz w:val="24"/>
                <w:szCs w:val="24"/>
              </w:rPr>
              <w:t xml:space="preserve"> under Article</w:t>
            </w:r>
            <w:r w:rsidR="00DE1508">
              <w:rPr>
                <w:rFonts w:ascii="Times New Roman" w:hAnsi="Times New Roman"/>
                <w:sz w:val="24"/>
                <w:szCs w:val="24"/>
              </w:rPr>
              <w:t>s</w:t>
            </w:r>
            <w:r w:rsidRPr="00263C25">
              <w:rPr>
                <w:rFonts w:ascii="Times New Roman" w:hAnsi="Times New Roman"/>
                <w:sz w:val="24"/>
                <w:szCs w:val="24"/>
              </w:rPr>
              <w:t xml:space="preserve"> 2</w:t>
            </w:r>
            <w:r w:rsidR="00DE1508">
              <w:rPr>
                <w:rFonts w:ascii="Times New Roman" w:hAnsi="Times New Roman"/>
                <w:sz w:val="24"/>
                <w:szCs w:val="24"/>
              </w:rPr>
              <w:t>8 and 29</w:t>
            </w:r>
            <w:r w:rsidRPr="00263C25">
              <w:rPr>
                <w:rFonts w:ascii="Times New Roman" w:hAnsi="Times New Roman"/>
                <w:sz w:val="24"/>
                <w:szCs w:val="24"/>
              </w:rPr>
              <w:t xml:space="preserve"> of the Tax Law</w:t>
            </w:r>
            <w:r>
              <w:rPr>
                <w:rFonts w:ascii="Times New Roman" w:hAnsi="Times New Roman"/>
                <w:sz w:val="24"/>
                <w:szCs w:val="24"/>
              </w:rPr>
              <w:t xml:space="preserve"> </w:t>
            </w:r>
            <w:r w:rsidRPr="00263C25">
              <w:rPr>
                <w:rFonts w:ascii="Times New Roman" w:hAnsi="Times New Roman"/>
                <w:sz w:val="24"/>
                <w:szCs w:val="24"/>
              </w:rPr>
              <w:t xml:space="preserve">for the </w:t>
            </w:r>
            <w:r w:rsidR="00DE1508">
              <w:rPr>
                <w:rFonts w:ascii="Times New Roman" w:hAnsi="Times New Roman"/>
                <w:sz w:val="24"/>
                <w:szCs w:val="24"/>
              </w:rPr>
              <w:t>Period September 1, 2018 through August 31, 2021</w:t>
            </w:r>
            <w:r w:rsidRPr="00263C25">
              <w:rPr>
                <w:rFonts w:ascii="Times New Roman" w:hAnsi="Times New Roman"/>
                <w:sz w:val="24"/>
                <w:szCs w:val="24"/>
              </w:rPr>
              <w:t>.</w:t>
            </w:r>
          </w:p>
        </w:tc>
        <w:tc>
          <w:tcPr>
            <w:tcW w:w="658" w:type="dxa"/>
            <w:shd w:val="clear" w:color="auto" w:fill="auto"/>
            <w:tcMar>
              <w:left w:w="0" w:type="dxa"/>
              <w:right w:w="115" w:type="dxa"/>
            </w:tcMar>
          </w:tcPr>
          <w:p w14:paraId="5029933B" w14:textId="77777777" w:rsidR="002936A6" w:rsidRPr="00263C25" w:rsidRDefault="002936A6" w:rsidP="00E922B0">
            <w:pPr>
              <w:spacing w:after="0" w:line="240" w:lineRule="auto"/>
              <w:rPr>
                <w:rFonts w:ascii="Times New Roman" w:hAnsi="Times New Roman"/>
                <w:sz w:val="24"/>
                <w:szCs w:val="24"/>
              </w:rPr>
            </w:pPr>
            <w:r>
              <w:rPr>
                <w:rFonts w:ascii="Times New Roman" w:hAnsi="Times New Roman"/>
                <w:sz w:val="24"/>
                <w:szCs w:val="24"/>
              </w:rPr>
              <w:t>:</w:t>
            </w:r>
          </w:p>
          <w:p w14:paraId="66021307" w14:textId="77777777" w:rsidR="002936A6" w:rsidRPr="00263C25" w:rsidRDefault="002936A6" w:rsidP="00E922B0">
            <w:pPr>
              <w:spacing w:after="0" w:line="240" w:lineRule="auto"/>
              <w:rPr>
                <w:rFonts w:ascii="Times New Roman" w:hAnsi="Times New Roman"/>
                <w:sz w:val="24"/>
                <w:szCs w:val="24"/>
              </w:rPr>
            </w:pPr>
          </w:p>
          <w:p w14:paraId="78A0D027" w14:textId="77777777" w:rsidR="002936A6" w:rsidRPr="00263C25" w:rsidRDefault="002936A6" w:rsidP="00E922B0">
            <w:pPr>
              <w:spacing w:after="0" w:line="240" w:lineRule="auto"/>
              <w:rPr>
                <w:rFonts w:ascii="Times New Roman" w:hAnsi="Times New Roman"/>
                <w:sz w:val="24"/>
                <w:szCs w:val="24"/>
              </w:rPr>
            </w:pPr>
            <w:r>
              <w:rPr>
                <w:rFonts w:ascii="Times New Roman" w:hAnsi="Times New Roman"/>
                <w:sz w:val="24"/>
                <w:szCs w:val="24"/>
              </w:rPr>
              <w:t>:</w:t>
            </w:r>
          </w:p>
          <w:p w14:paraId="4C5E557D" w14:textId="77777777" w:rsidR="002936A6" w:rsidRPr="00263C25" w:rsidRDefault="002936A6" w:rsidP="00E922B0">
            <w:pPr>
              <w:spacing w:after="0" w:line="240" w:lineRule="auto"/>
              <w:rPr>
                <w:rFonts w:ascii="Times New Roman" w:hAnsi="Times New Roman"/>
                <w:sz w:val="24"/>
                <w:szCs w:val="24"/>
              </w:rPr>
            </w:pPr>
          </w:p>
          <w:p w14:paraId="5A0276D9" w14:textId="77777777" w:rsidR="002936A6" w:rsidRPr="00263C25" w:rsidRDefault="002936A6" w:rsidP="00E922B0">
            <w:pPr>
              <w:spacing w:after="0" w:line="240" w:lineRule="auto"/>
              <w:rPr>
                <w:rFonts w:ascii="Times New Roman" w:hAnsi="Times New Roman"/>
                <w:sz w:val="24"/>
                <w:szCs w:val="24"/>
              </w:rPr>
            </w:pPr>
            <w:r>
              <w:rPr>
                <w:rFonts w:ascii="Times New Roman" w:hAnsi="Times New Roman"/>
                <w:sz w:val="24"/>
                <w:szCs w:val="24"/>
              </w:rPr>
              <w:t>:</w:t>
            </w:r>
          </w:p>
          <w:p w14:paraId="2B9645E4" w14:textId="77777777" w:rsidR="002936A6" w:rsidRPr="00263C25" w:rsidRDefault="002936A6" w:rsidP="00E922B0">
            <w:pPr>
              <w:spacing w:after="0" w:line="240" w:lineRule="auto"/>
              <w:rPr>
                <w:rFonts w:ascii="Times New Roman" w:hAnsi="Times New Roman"/>
                <w:sz w:val="24"/>
                <w:szCs w:val="24"/>
              </w:rPr>
            </w:pPr>
          </w:p>
          <w:p w14:paraId="3F03F440" w14:textId="77777777" w:rsidR="002936A6" w:rsidRPr="00263C25" w:rsidRDefault="002936A6" w:rsidP="00E922B0">
            <w:pPr>
              <w:spacing w:after="0" w:line="240" w:lineRule="auto"/>
              <w:rPr>
                <w:rFonts w:ascii="Times New Roman" w:hAnsi="Times New Roman"/>
                <w:sz w:val="24"/>
                <w:szCs w:val="24"/>
              </w:rPr>
            </w:pPr>
            <w:r>
              <w:rPr>
                <w:rFonts w:ascii="Times New Roman" w:hAnsi="Times New Roman"/>
                <w:sz w:val="24"/>
                <w:szCs w:val="24"/>
              </w:rPr>
              <w:t>:</w:t>
            </w:r>
          </w:p>
          <w:p w14:paraId="15BE0C7A" w14:textId="77777777" w:rsidR="002936A6" w:rsidRPr="00263C25" w:rsidRDefault="002936A6" w:rsidP="00E922B0">
            <w:pPr>
              <w:spacing w:after="0" w:line="240" w:lineRule="auto"/>
              <w:rPr>
                <w:rFonts w:ascii="Times New Roman" w:hAnsi="Times New Roman"/>
                <w:sz w:val="24"/>
                <w:szCs w:val="24"/>
              </w:rPr>
            </w:pPr>
          </w:p>
          <w:p w14:paraId="36F153E7" w14:textId="77777777" w:rsidR="002936A6" w:rsidRPr="00263C25" w:rsidRDefault="002936A6" w:rsidP="00E922B0">
            <w:pPr>
              <w:spacing w:after="0" w:line="240" w:lineRule="auto"/>
              <w:rPr>
                <w:rFonts w:ascii="Times New Roman" w:hAnsi="Times New Roman"/>
                <w:sz w:val="24"/>
                <w:szCs w:val="24"/>
              </w:rPr>
            </w:pPr>
            <w:r>
              <w:rPr>
                <w:rFonts w:ascii="Times New Roman" w:hAnsi="Times New Roman"/>
                <w:sz w:val="24"/>
                <w:szCs w:val="24"/>
              </w:rPr>
              <w:t>:</w:t>
            </w:r>
          </w:p>
          <w:p w14:paraId="632C8581" w14:textId="77777777" w:rsidR="002936A6" w:rsidRPr="00263C25" w:rsidRDefault="002936A6" w:rsidP="00E922B0">
            <w:pPr>
              <w:spacing w:after="0" w:line="240" w:lineRule="auto"/>
              <w:rPr>
                <w:rFonts w:ascii="Times New Roman" w:hAnsi="Times New Roman"/>
                <w:sz w:val="24"/>
                <w:szCs w:val="24"/>
              </w:rPr>
            </w:pPr>
          </w:p>
          <w:p w14:paraId="3E0A95BB" w14:textId="77777777" w:rsidR="002936A6" w:rsidRPr="003A43E4" w:rsidRDefault="002936A6" w:rsidP="00E922B0">
            <w:pPr>
              <w:rPr>
                <w:rFonts w:ascii="Times New Roman" w:hAnsi="Times New Roman"/>
                <w:sz w:val="24"/>
                <w:szCs w:val="24"/>
              </w:rPr>
            </w:pPr>
            <w:r>
              <w:rPr>
                <w:rFonts w:ascii="Times New Roman" w:hAnsi="Times New Roman"/>
                <w:sz w:val="24"/>
                <w:szCs w:val="24"/>
              </w:rPr>
              <w:t>:</w:t>
            </w:r>
          </w:p>
        </w:tc>
        <w:tc>
          <w:tcPr>
            <w:tcW w:w="3117" w:type="dxa"/>
            <w:shd w:val="clear" w:color="auto" w:fill="auto"/>
            <w:vAlign w:val="center"/>
          </w:tcPr>
          <w:p w14:paraId="371F080B" w14:textId="77777777" w:rsidR="002936A6" w:rsidRDefault="002936A6" w:rsidP="00E922B0">
            <w:pPr>
              <w:autoSpaceDE w:val="0"/>
              <w:autoSpaceDN w:val="0"/>
              <w:adjustRightInd w:val="0"/>
              <w:spacing w:after="0" w:line="240" w:lineRule="auto"/>
              <w:rPr>
                <w:rFonts w:ascii="Times New Roman" w:hAnsi="Times New Roman"/>
                <w:sz w:val="24"/>
                <w:szCs w:val="24"/>
              </w:rPr>
            </w:pPr>
          </w:p>
          <w:p w14:paraId="3C84510F" w14:textId="307DAEC4" w:rsidR="002936A6" w:rsidRPr="00263C25" w:rsidRDefault="00F64938" w:rsidP="00E922B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DETERMINATION</w:t>
            </w:r>
          </w:p>
          <w:p w14:paraId="3B2675BB" w14:textId="22DB1793" w:rsidR="002936A6" w:rsidRPr="00263C25" w:rsidRDefault="002936A6" w:rsidP="00E922B0">
            <w:pPr>
              <w:spacing w:after="0"/>
              <w:rPr>
                <w:rFonts w:ascii="Times New Roman" w:hAnsi="Times New Roman"/>
                <w:sz w:val="24"/>
                <w:szCs w:val="24"/>
              </w:rPr>
            </w:pPr>
            <w:r w:rsidRPr="00263C25">
              <w:rPr>
                <w:rFonts w:ascii="Times New Roman" w:hAnsi="Times New Roman"/>
                <w:sz w:val="24"/>
                <w:szCs w:val="24"/>
              </w:rPr>
              <w:t xml:space="preserve">DTA NO. </w:t>
            </w:r>
            <w:r w:rsidR="000432C1">
              <w:rPr>
                <w:rFonts w:ascii="Times New Roman" w:hAnsi="Times New Roman"/>
                <w:sz w:val="24"/>
                <w:szCs w:val="24"/>
              </w:rPr>
              <w:t>8</w:t>
            </w:r>
            <w:r w:rsidR="00330214">
              <w:rPr>
                <w:rFonts w:ascii="Times New Roman" w:hAnsi="Times New Roman"/>
                <w:sz w:val="24"/>
                <w:szCs w:val="24"/>
              </w:rPr>
              <w:t>312</w:t>
            </w:r>
            <w:r w:rsidR="00CF0D19">
              <w:rPr>
                <w:rFonts w:ascii="Times New Roman" w:hAnsi="Times New Roman"/>
                <w:sz w:val="24"/>
                <w:szCs w:val="24"/>
              </w:rPr>
              <w:t>19</w:t>
            </w:r>
          </w:p>
          <w:p w14:paraId="4D7F5323" w14:textId="77777777" w:rsidR="002936A6" w:rsidRPr="00263C25" w:rsidRDefault="002936A6" w:rsidP="00E922B0">
            <w:pPr>
              <w:spacing w:after="0"/>
              <w:rPr>
                <w:rFonts w:ascii="Times New Roman" w:hAnsi="Times New Roman"/>
                <w:sz w:val="24"/>
                <w:szCs w:val="24"/>
              </w:rPr>
            </w:pPr>
          </w:p>
        </w:tc>
      </w:tr>
    </w:tbl>
    <w:p w14:paraId="64F46E3B" w14:textId="77777777" w:rsidR="002936A6" w:rsidRPr="00263C25" w:rsidRDefault="002936A6" w:rsidP="002936A6">
      <w:pPr>
        <w:spacing w:after="0"/>
        <w:rPr>
          <w:rFonts w:ascii="Times New Roman" w:hAnsi="Times New Roman"/>
          <w:sz w:val="24"/>
          <w:szCs w:val="24"/>
        </w:rPr>
      </w:pPr>
    </w:p>
    <w:p w14:paraId="4ED06C80" w14:textId="558F313A" w:rsidR="005222E6" w:rsidRDefault="005222E6" w:rsidP="00301F43">
      <w:pPr>
        <w:spacing w:after="0" w:line="480" w:lineRule="auto"/>
        <w:ind w:firstLine="720"/>
        <w:rPr>
          <w:rFonts w:ascii="Times New Roman" w:hAnsi="Times New Roman" w:cs="Times New Roman"/>
          <w:sz w:val="24"/>
          <w:szCs w:val="24"/>
        </w:rPr>
      </w:pPr>
      <w:r w:rsidRPr="005222E6">
        <w:rPr>
          <w:rFonts w:ascii="Times New Roman" w:hAnsi="Times New Roman" w:cs="Times New Roman"/>
          <w:sz w:val="24"/>
          <w:szCs w:val="24"/>
        </w:rPr>
        <w:t>Petitioner,</w:t>
      </w:r>
      <w:r w:rsidR="000A080A">
        <w:rPr>
          <w:rFonts w:ascii="Times New Roman" w:hAnsi="Times New Roman" w:cs="Times New Roman"/>
          <w:sz w:val="24"/>
          <w:szCs w:val="24"/>
        </w:rPr>
        <w:t xml:space="preserve"> H</w:t>
      </w:r>
      <w:r w:rsidR="0075229D">
        <w:rPr>
          <w:rFonts w:ascii="Times New Roman" w:hAnsi="Times New Roman" w:cs="Times New Roman"/>
          <w:sz w:val="24"/>
          <w:szCs w:val="24"/>
        </w:rPr>
        <w:t xml:space="preserve"> </w:t>
      </w:r>
      <w:r w:rsidR="000A080A">
        <w:rPr>
          <w:rFonts w:ascii="Times New Roman" w:hAnsi="Times New Roman" w:cs="Times New Roman"/>
          <w:sz w:val="24"/>
          <w:szCs w:val="24"/>
        </w:rPr>
        <w:t>&amp;</w:t>
      </w:r>
      <w:r w:rsidR="0075229D">
        <w:rPr>
          <w:rFonts w:ascii="Times New Roman" w:hAnsi="Times New Roman" w:cs="Times New Roman"/>
          <w:sz w:val="24"/>
          <w:szCs w:val="24"/>
        </w:rPr>
        <w:t xml:space="preserve"> </w:t>
      </w:r>
      <w:r w:rsidR="000A080A">
        <w:rPr>
          <w:rFonts w:ascii="Times New Roman" w:hAnsi="Times New Roman" w:cs="Times New Roman"/>
          <w:sz w:val="24"/>
          <w:szCs w:val="24"/>
        </w:rPr>
        <w:t>H</w:t>
      </w:r>
      <w:r w:rsidR="00C20B8E">
        <w:rPr>
          <w:rFonts w:ascii="Times New Roman" w:hAnsi="Times New Roman" w:cs="Times New Roman"/>
          <w:sz w:val="24"/>
          <w:szCs w:val="24"/>
        </w:rPr>
        <w:t xml:space="preserve"> </w:t>
      </w:r>
      <w:r w:rsidR="000A080A">
        <w:rPr>
          <w:rFonts w:ascii="Times New Roman" w:hAnsi="Times New Roman" w:cs="Times New Roman"/>
          <w:sz w:val="24"/>
          <w:szCs w:val="24"/>
        </w:rPr>
        <w:t>Grocery &amp; Halal Meat, Inc.</w:t>
      </w:r>
      <w:r w:rsidRPr="005222E6">
        <w:rPr>
          <w:rFonts w:ascii="Times New Roman" w:hAnsi="Times New Roman" w:cs="Times New Roman"/>
          <w:sz w:val="24"/>
          <w:szCs w:val="24"/>
        </w:rPr>
        <w:t xml:space="preserve">, filed a petition for </w:t>
      </w:r>
      <w:r w:rsidR="00E5354C">
        <w:rPr>
          <w:rFonts w:ascii="Times New Roman" w:hAnsi="Times New Roman" w:cs="Times New Roman"/>
          <w:sz w:val="24"/>
          <w:szCs w:val="24"/>
        </w:rPr>
        <w:t>re</w:t>
      </w:r>
      <w:r w:rsidR="000A080A">
        <w:rPr>
          <w:rFonts w:ascii="Times New Roman" w:hAnsi="Times New Roman" w:cs="Times New Roman"/>
          <w:sz w:val="24"/>
          <w:szCs w:val="24"/>
        </w:rPr>
        <w:t>vision</w:t>
      </w:r>
      <w:r w:rsidR="00E5354C">
        <w:rPr>
          <w:rFonts w:ascii="Times New Roman" w:hAnsi="Times New Roman" w:cs="Times New Roman"/>
          <w:sz w:val="24"/>
          <w:szCs w:val="24"/>
        </w:rPr>
        <w:t xml:space="preserve"> of a </w:t>
      </w:r>
      <w:r w:rsidR="000A080A">
        <w:rPr>
          <w:rFonts w:ascii="Times New Roman" w:hAnsi="Times New Roman" w:cs="Times New Roman"/>
          <w:sz w:val="24"/>
          <w:szCs w:val="24"/>
        </w:rPr>
        <w:t>determination</w:t>
      </w:r>
      <w:r w:rsidR="00E5354C">
        <w:rPr>
          <w:rFonts w:ascii="Times New Roman" w:hAnsi="Times New Roman" w:cs="Times New Roman"/>
          <w:sz w:val="24"/>
          <w:szCs w:val="24"/>
        </w:rPr>
        <w:t xml:space="preserve"> or for refund of </w:t>
      </w:r>
      <w:r w:rsidR="000A080A">
        <w:rPr>
          <w:rFonts w:ascii="Times New Roman" w:hAnsi="Times New Roman" w:cs="Times New Roman"/>
          <w:sz w:val="24"/>
          <w:szCs w:val="24"/>
        </w:rPr>
        <w:t>sales and use</w:t>
      </w:r>
      <w:r w:rsidR="00E5354C">
        <w:rPr>
          <w:rFonts w:ascii="Times New Roman" w:hAnsi="Times New Roman" w:cs="Times New Roman"/>
          <w:sz w:val="24"/>
          <w:szCs w:val="24"/>
        </w:rPr>
        <w:t xml:space="preserve"> tax</w:t>
      </w:r>
      <w:r w:rsidR="000A080A">
        <w:rPr>
          <w:rFonts w:ascii="Times New Roman" w:hAnsi="Times New Roman" w:cs="Times New Roman"/>
          <w:sz w:val="24"/>
          <w:szCs w:val="24"/>
        </w:rPr>
        <w:t>es</w:t>
      </w:r>
      <w:r w:rsidR="00E5354C">
        <w:rPr>
          <w:rFonts w:ascii="Times New Roman" w:hAnsi="Times New Roman" w:cs="Times New Roman"/>
          <w:sz w:val="24"/>
          <w:szCs w:val="24"/>
        </w:rPr>
        <w:t xml:space="preserve"> under article</w:t>
      </w:r>
      <w:r w:rsidR="000A080A">
        <w:rPr>
          <w:rFonts w:ascii="Times New Roman" w:hAnsi="Times New Roman" w:cs="Times New Roman"/>
          <w:sz w:val="24"/>
          <w:szCs w:val="24"/>
        </w:rPr>
        <w:t>s</w:t>
      </w:r>
      <w:r w:rsidR="00E5354C">
        <w:rPr>
          <w:rFonts w:ascii="Times New Roman" w:hAnsi="Times New Roman" w:cs="Times New Roman"/>
          <w:sz w:val="24"/>
          <w:szCs w:val="24"/>
        </w:rPr>
        <w:t xml:space="preserve"> 2</w:t>
      </w:r>
      <w:r w:rsidR="000A080A">
        <w:rPr>
          <w:rFonts w:ascii="Times New Roman" w:hAnsi="Times New Roman" w:cs="Times New Roman"/>
          <w:sz w:val="24"/>
          <w:szCs w:val="24"/>
        </w:rPr>
        <w:t>8 and 29</w:t>
      </w:r>
      <w:r w:rsidR="00E5354C">
        <w:rPr>
          <w:rFonts w:ascii="Times New Roman" w:hAnsi="Times New Roman" w:cs="Times New Roman"/>
          <w:sz w:val="24"/>
          <w:szCs w:val="24"/>
        </w:rPr>
        <w:t xml:space="preserve"> of the Tax Law for the</w:t>
      </w:r>
      <w:r w:rsidR="000A080A">
        <w:rPr>
          <w:rFonts w:ascii="Times New Roman" w:hAnsi="Times New Roman" w:cs="Times New Roman"/>
          <w:sz w:val="24"/>
          <w:szCs w:val="24"/>
        </w:rPr>
        <w:t xml:space="preserve"> period September 1, 2018 through August 31, 2021</w:t>
      </w:r>
      <w:r w:rsidRPr="005222E6">
        <w:rPr>
          <w:rFonts w:ascii="Times New Roman" w:hAnsi="Times New Roman" w:cs="Times New Roman"/>
          <w:sz w:val="24"/>
          <w:szCs w:val="24"/>
        </w:rPr>
        <w:t>.</w:t>
      </w:r>
    </w:p>
    <w:p w14:paraId="31BE7632" w14:textId="3ED8E507" w:rsidR="00693F27" w:rsidRDefault="00033B67" w:rsidP="00033B67">
      <w:pPr>
        <w:spacing w:after="0" w:line="480" w:lineRule="auto"/>
        <w:ind w:firstLine="720"/>
        <w:rPr>
          <w:rFonts w:ascii="Times New Roman" w:hAnsi="Times New Roman" w:cs="Times New Roman"/>
          <w:sz w:val="24"/>
          <w:szCs w:val="24"/>
        </w:rPr>
      </w:pPr>
      <w:r w:rsidRPr="00033B67">
        <w:rPr>
          <w:rFonts w:ascii="Times New Roman" w:hAnsi="Times New Roman" w:cs="Times New Roman"/>
          <w:sz w:val="24"/>
          <w:szCs w:val="24"/>
        </w:rPr>
        <w:t xml:space="preserve">On </w:t>
      </w:r>
      <w:r w:rsidR="00A72BA4">
        <w:rPr>
          <w:rFonts w:ascii="Times New Roman" w:hAnsi="Times New Roman" w:cs="Times New Roman"/>
          <w:sz w:val="24"/>
          <w:szCs w:val="24"/>
        </w:rPr>
        <w:t>May</w:t>
      </w:r>
      <w:r w:rsidR="000A080A">
        <w:rPr>
          <w:rFonts w:ascii="Times New Roman" w:hAnsi="Times New Roman" w:cs="Times New Roman"/>
          <w:sz w:val="24"/>
          <w:szCs w:val="24"/>
        </w:rPr>
        <w:t xml:space="preserve"> </w:t>
      </w:r>
      <w:r w:rsidR="00A72BA4">
        <w:rPr>
          <w:rFonts w:ascii="Times New Roman" w:hAnsi="Times New Roman" w:cs="Times New Roman"/>
          <w:sz w:val="24"/>
          <w:szCs w:val="24"/>
        </w:rPr>
        <w:t>6</w:t>
      </w:r>
      <w:r w:rsidRPr="00033B67">
        <w:rPr>
          <w:rFonts w:ascii="Times New Roman" w:hAnsi="Times New Roman" w:cs="Times New Roman"/>
          <w:sz w:val="24"/>
          <w:szCs w:val="24"/>
        </w:rPr>
        <w:t>, 202</w:t>
      </w:r>
      <w:r w:rsidR="00A72BA4">
        <w:rPr>
          <w:rFonts w:ascii="Times New Roman" w:hAnsi="Times New Roman" w:cs="Times New Roman"/>
          <w:sz w:val="24"/>
          <w:szCs w:val="24"/>
        </w:rPr>
        <w:t>5</w:t>
      </w:r>
      <w:r w:rsidRPr="00033B67">
        <w:rPr>
          <w:rFonts w:ascii="Times New Roman" w:hAnsi="Times New Roman" w:cs="Times New Roman"/>
          <w:sz w:val="24"/>
          <w:szCs w:val="24"/>
        </w:rPr>
        <w:t>, the Division of Taxation, appearing by Amanda Hiller, Esq. (</w:t>
      </w:r>
      <w:r w:rsidR="00E22B28">
        <w:rPr>
          <w:rFonts w:ascii="Times New Roman" w:hAnsi="Times New Roman" w:cs="Times New Roman"/>
          <w:sz w:val="24"/>
          <w:szCs w:val="24"/>
        </w:rPr>
        <w:t>Adam L. Roberts</w:t>
      </w:r>
      <w:r w:rsidRPr="00033B67">
        <w:rPr>
          <w:rFonts w:ascii="Times New Roman" w:hAnsi="Times New Roman" w:cs="Times New Roman"/>
          <w:sz w:val="24"/>
          <w:szCs w:val="24"/>
        </w:rPr>
        <w:t xml:space="preserve">, Esq., of counsel), </w:t>
      </w:r>
      <w:r w:rsidR="00F545C5">
        <w:rPr>
          <w:rFonts w:ascii="Times New Roman" w:hAnsi="Times New Roman" w:cs="Times New Roman"/>
          <w:sz w:val="24"/>
          <w:szCs w:val="24"/>
        </w:rPr>
        <w:t>brought</w:t>
      </w:r>
      <w:r w:rsidRPr="00033B67">
        <w:rPr>
          <w:rFonts w:ascii="Times New Roman" w:hAnsi="Times New Roman" w:cs="Times New Roman"/>
          <w:sz w:val="24"/>
          <w:szCs w:val="24"/>
        </w:rPr>
        <w:t xml:space="preserve"> a motion</w:t>
      </w:r>
      <w:r w:rsidR="005E234C">
        <w:rPr>
          <w:rFonts w:ascii="Times New Roman" w:hAnsi="Times New Roman" w:cs="Times New Roman"/>
          <w:sz w:val="24"/>
          <w:szCs w:val="24"/>
        </w:rPr>
        <w:t xml:space="preserve"> seeking summary determination pursuant to Tax Law §</w:t>
      </w:r>
      <w:r w:rsidRPr="00033B67">
        <w:rPr>
          <w:rFonts w:ascii="Times New Roman" w:hAnsi="Times New Roman" w:cs="Times New Roman"/>
          <w:sz w:val="24"/>
          <w:szCs w:val="24"/>
        </w:rPr>
        <w:t xml:space="preserve"> </w:t>
      </w:r>
      <w:r w:rsidR="005E234C">
        <w:rPr>
          <w:rFonts w:ascii="Times New Roman" w:hAnsi="Times New Roman" w:cs="Times New Roman"/>
          <w:sz w:val="24"/>
          <w:szCs w:val="24"/>
        </w:rPr>
        <w:t xml:space="preserve">2006 (6) and </w:t>
      </w:r>
      <w:r w:rsidRPr="00033B67">
        <w:rPr>
          <w:rFonts w:ascii="Times New Roman" w:hAnsi="Times New Roman" w:cs="Times New Roman"/>
          <w:sz w:val="24"/>
          <w:szCs w:val="24"/>
        </w:rPr>
        <w:t>section 3000.9 (b)</w:t>
      </w:r>
      <w:r w:rsidR="005E234C">
        <w:rPr>
          <w:rFonts w:ascii="Times New Roman" w:hAnsi="Times New Roman" w:cs="Times New Roman"/>
          <w:sz w:val="24"/>
          <w:szCs w:val="24"/>
        </w:rPr>
        <w:t xml:space="preserve"> </w:t>
      </w:r>
      <w:r w:rsidRPr="00033B67">
        <w:rPr>
          <w:rFonts w:ascii="Times New Roman" w:hAnsi="Times New Roman" w:cs="Times New Roman"/>
          <w:sz w:val="24"/>
          <w:szCs w:val="24"/>
        </w:rPr>
        <w:t xml:space="preserve">of the Rules of Practice and Procedure of the Tax Appeals Tribunal.  </w:t>
      </w:r>
      <w:r>
        <w:rPr>
          <w:rFonts w:ascii="Times New Roman" w:hAnsi="Times New Roman" w:cs="Times New Roman"/>
          <w:sz w:val="24"/>
          <w:szCs w:val="24"/>
        </w:rPr>
        <w:t>Petitioner</w:t>
      </w:r>
      <w:r w:rsidR="00F545C5">
        <w:rPr>
          <w:rFonts w:ascii="Times New Roman" w:hAnsi="Times New Roman" w:cs="Times New Roman"/>
          <w:sz w:val="24"/>
          <w:szCs w:val="24"/>
        </w:rPr>
        <w:t>,</w:t>
      </w:r>
      <w:r w:rsidR="006237A9">
        <w:rPr>
          <w:rFonts w:ascii="Times New Roman" w:hAnsi="Times New Roman" w:cs="Times New Roman"/>
          <w:sz w:val="24"/>
          <w:szCs w:val="24"/>
        </w:rPr>
        <w:t xml:space="preserve"> </w:t>
      </w:r>
      <w:r w:rsidR="00F545C5">
        <w:rPr>
          <w:rFonts w:ascii="Times New Roman" w:hAnsi="Times New Roman" w:cs="Times New Roman"/>
          <w:sz w:val="24"/>
          <w:szCs w:val="24"/>
        </w:rPr>
        <w:t>appeari</w:t>
      </w:r>
      <w:r w:rsidR="005D2AAB">
        <w:rPr>
          <w:rFonts w:ascii="Times New Roman" w:hAnsi="Times New Roman" w:cs="Times New Roman"/>
          <w:sz w:val="24"/>
          <w:szCs w:val="24"/>
        </w:rPr>
        <w:t>ng pro se</w:t>
      </w:r>
      <w:r w:rsidR="00F545C5">
        <w:rPr>
          <w:rFonts w:ascii="Times New Roman" w:hAnsi="Times New Roman" w:cs="Times New Roman"/>
          <w:sz w:val="24"/>
          <w:szCs w:val="24"/>
        </w:rPr>
        <w:t>,</w:t>
      </w:r>
      <w:r>
        <w:rPr>
          <w:rFonts w:ascii="Times New Roman" w:hAnsi="Times New Roman" w:cs="Times New Roman"/>
          <w:sz w:val="24"/>
          <w:szCs w:val="24"/>
        </w:rPr>
        <w:t xml:space="preserve"> did not file a response by</w:t>
      </w:r>
      <w:r w:rsidR="005168DC">
        <w:rPr>
          <w:rFonts w:ascii="Times New Roman" w:hAnsi="Times New Roman" w:cs="Times New Roman"/>
          <w:sz w:val="24"/>
          <w:szCs w:val="24"/>
        </w:rPr>
        <w:t xml:space="preserve"> </w:t>
      </w:r>
      <w:r w:rsidR="0087155F">
        <w:rPr>
          <w:rFonts w:ascii="Times New Roman" w:hAnsi="Times New Roman" w:cs="Times New Roman"/>
          <w:sz w:val="24"/>
          <w:szCs w:val="24"/>
        </w:rPr>
        <w:t>June 9</w:t>
      </w:r>
      <w:r>
        <w:rPr>
          <w:rFonts w:ascii="Times New Roman" w:hAnsi="Times New Roman" w:cs="Times New Roman"/>
          <w:sz w:val="24"/>
          <w:szCs w:val="24"/>
        </w:rPr>
        <w:t>, 202</w:t>
      </w:r>
      <w:r w:rsidR="00876A7E">
        <w:rPr>
          <w:rFonts w:ascii="Times New Roman" w:hAnsi="Times New Roman" w:cs="Times New Roman"/>
          <w:sz w:val="24"/>
          <w:szCs w:val="24"/>
        </w:rPr>
        <w:t>5</w:t>
      </w:r>
      <w:r>
        <w:rPr>
          <w:rFonts w:ascii="Times New Roman" w:hAnsi="Times New Roman" w:cs="Times New Roman"/>
          <w:sz w:val="24"/>
          <w:szCs w:val="24"/>
        </w:rPr>
        <w:t>, which date began</w:t>
      </w:r>
      <w:r w:rsidR="005222E6" w:rsidRPr="005222E6">
        <w:rPr>
          <w:rFonts w:ascii="Times New Roman" w:hAnsi="Times New Roman" w:cs="Times New Roman"/>
          <w:sz w:val="24"/>
          <w:szCs w:val="24"/>
        </w:rPr>
        <w:t xml:space="preserve"> the </w:t>
      </w:r>
      <w:r w:rsidR="00D27A06">
        <w:rPr>
          <w:rFonts w:ascii="Times New Roman" w:hAnsi="Times New Roman" w:cs="Times New Roman"/>
          <w:sz w:val="24"/>
          <w:szCs w:val="24"/>
        </w:rPr>
        <w:t>9</w:t>
      </w:r>
      <w:r w:rsidR="005222E6" w:rsidRPr="005222E6">
        <w:rPr>
          <w:rFonts w:ascii="Times New Roman" w:hAnsi="Times New Roman" w:cs="Times New Roman"/>
          <w:sz w:val="24"/>
          <w:szCs w:val="24"/>
        </w:rPr>
        <w:t>0-day period for</w:t>
      </w:r>
      <w:r w:rsidR="00C47090">
        <w:rPr>
          <w:rFonts w:ascii="Times New Roman" w:hAnsi="Times New Roman" w:cs="Times New Roman"/>
          <w:sz w:val="24"/>
          <w:szCs w:val="24"/>
        </w:rPr>
        <w:t xml:space="preserve"> the</w:t>
      </w:r>
      <w:r w:rsidR="005222E6" w:rsidRPr="005222E6">
        <w:rPr>
          <w:rFonts w:ascii="Times New Roman" w:hAnsi="Times New Roman" w:cs="Times New Roman"/>
          <w:sz w:val="24"/>
          <w:szCs w:val="24"/>
        </w:rPr>
        <w:t xml:space="preserve"> issuance of this </w:t>
      </w:r>
      <w:r w:rsidR="005E234C">
        <w:rPr>
          <w:rFonts w:ascii="Times New Roman" w:hAnsi="Times New Roman" w:cs="Times New Roman"/>
          <w:sz w:val="24"/>
          <w:szCs w:val="24"/>
        </w:rPr>
        <w:t>determination</w:t>
      </w:r>
      <w:r w:rsidR="005222E6" w:rsidRPr="005222E6">
        <w:rPr>
          <w:rFonts w:ascii="Times New Roman" w:hAnsi="Times New Roman" w:cs="Times New Roman"/>
          <w:sz w:val="24"/>
          <w:szCs w:val="24"/>
        </w:rPr>
        <w:t>.</w:t>
      </w:r>
    </w:p>
    <w:p w14:paraId="0FBD27B5" w14:textId="71285340" w:rsidR="005222E6" w:rsidRPr="005222E6" w:rsidRDefault="008C22D0" w:rsidP="00033B6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upon the motion papers and all pleadings </w:t>
      </w:r>
      <w:r w:rsidR="00E72D71">
        <w:rPr>
          <w:rFonts w:ascii="Times New Roman" w:hAnsi="Times New Roman" w:cs="Times New Roman"/>
          <w:sz w:val="24"/>
          <w:szCs w:val="24"/>
        </w:rPr>
        <w:t>and</w:t>
      </w:r>
      <w:r>
        <w:rPr>
          <w:rFonts w:ascii="Times New Roman" w:hAnsi="Times New Roman" w:cs="Times New Roman"/>
          <w:sz w:val="24"/>
          <w:szCs w:val="24"/>
        </w:rPr>
        <w:t xml:space="preserve"> documents submitted in connection with this matter</w:t>
      </w:r>
      <w:r w:rsidR="005222E6" w:rsidRPr="005222E6">
        <w:rPr>
          <w:rFonts w:ascii="Times New Roman" w:hAnsi="Times New Roman" w:cs="Times New Roman"/>
          <w:sz w:val="24"/>
          <w:szCs w:val="24"/>
        </w:rPr>
        <w:t xml:space="preserve">, </w:t>
      </w:r>
      <w:r w:rsidR="00033B67">
        <w:rPr>
          <w:rFonts w:ascii="Times New Roman" w:hAnsi="Times New Roman" w:cs="Times New Roman"/>
          <w:sz w:val="24"/>
          <w:szCs w:val="24"/>
        </w:rPr>
        <w:t>Alexander Chu-Fong</w:t>
      </w:r>
      <w:r w:rsidR="005222E6" w:rsidRPr="005222E6">
        <w:rPr>
          <w:rFonts w:ascii="Times New Roman" w:hAnsi="Times New Roman" w:cs="Times New Roman"/>
          <w:sz w:val="24"/>
          <w:szCs w:val="24"/>
        </w:rPr>
        <w:t xml:space="preserve">, Administrative Law Judge, renders the following </w:t>
      </w:r>
      <w:r w:rsidR="00551B1A">
        <w:rPr>
          <w:rFonts w:ascii="Times New Roman" w:hAnsi="Times New Roman" w:cs="Times New Roman"/>
          <w:sz w:val="24"/>
          <w:szCs w:val="24"/>
        </w:rPr>
        <w:t>determination</w:t>
      </w:r>
      <w:r w:rsidR="005222E6" w:rsidRPr="005222E6">
        <w:rPr>
          <w:rFonts w:ascii="Times New Roman" w:hAnsi="Times New Roman" w:cs="Times New Roman"/>
          <w:sz w:val="24"/>
          <w:szCs w:val="24"/>
        </w:rPr>
        <w:t>.</w:t>
      </w:r>
    </w:p>
    <w:p w14:paraId="66A902B9" w14:textId="77777777" w:rsidR="005222E6" w:rsidRPr="00033B67" w:rsidRDefault="005222E6" w:rsidP="00033B67">
      <w:pPr>
        <w:spacing w:after="0" w:line="480" w:lineRule="auto"/>
        <w:jc w:val="center"/>
        <w:rPr>
          <w:rFonts w:ascii="Times New Roman" w:hAnsi="Times New Roman" w:cs="Times New Roman"/>
          <w:b/>
          <w:bCs/>
          <w:i/>
          <w:iCs/>
          <w:sz w:val="24"/>
          <w:szCs w:val="24"/>
        </w:rPr>
      </w:pPr>
      <w:r w:rsidRPr="00033B67">
        <w:rPr>
          <w:rFonts w:ascii="Times New Roman" w:hAnsi="Times New Roman" w:cs="Times New Roman"/>
          <w:b/>
          <w:bCs/>
          <w:i/>
          <w:iCs/>
          <w:sz w:val="24"/>
          <w:szCs w:val="24"/>
        </w:rPr>
        <w:t>ISSUE</w:t>
      </w:r>
    </w:p>
    <w:p w14:paraId="7CDA6758" w14:textId="77777777" w:rsidR="005222E6" w:rsidRPr="005222E6" w:rsidRDefault="005222E6" w:rsidP="00DC446F">
      <w:pPr>
        <w:spacing w:after="0" w:line="480" w:lineRule="auto"/>
        <w:ind w:firstLine="720"/>
        <w:rPr>
          <w:rFonts w:ascii="Times New Roman" w:hAnsi="Times New Roman" w:cs="Times New Roman"/>
          <w:sz w:val="24"/>
          <w:szCs w:val="24"/>
        </w:rPr>
      </w:pPr>
      <w:r w:rsidRPr="005222E6">
        <w:rPr>
          <w:rFonts w:ascii="Times New Roman" w:hAnsi="Times New Roman" w:cs="Times New Roman"/>
          <w:sz w:val="24"/>
          <w:szCs w:val="24"/>
        </w:rPr>
        <w:t>Whether petitioner filed a timely request for conciliation conference with the Bureau of</w:t>
      </w:r>
    </w:p>
    <w:p w14:paraId="61BB89A3" w14:textId="7985998B" w:rsidR="00CE6948" w:rsidRDefault="005222E6" w:rsidP="00983FBE">
      <w:pPr>
        <w:spacing w:after="0" w:line="480" w:lineRule="auto"/>
        <w:rPr>
          <w:rFonts w:ascii="Times New Roman" w:hAnsi="Times New Roman" w:cs="Times New Roman"/>
          <w:sz w:val="24"/>
          <w:szCs w:val="24"/>
        </w:rPr>
      </w:pPr>
      <w:r w:rsidRPr="005222E6">
        <w:rPr>
          <w:rFonts w:ascii="Times New Roman" w:hAnsi="Times New Roman" w:cs="Times New Roman"/>
          <w:sz w:val="24"/>
          <w:szCs w:val="24"/>
        </w:rPr>
        <w:t xml:space="preserve">Conciliation and Mediation Services following the issuance of </w:t>
      </w:r>
      <w:r w:rsidR="00725098">
        <w:rPr>
          <w:rFonts w:ascii="Times New Roman" w:hAnsi="Times New Roman" w:cs="Times New Roman"/>
          <w:sz w:val="24"/>
          <w:szCs w:val="24"/>
        </w:rPr>
        <w:t xml:space="preserve">a </w:t>
      </w:r>
      <w:r w:rsidRPr="005222E6">
        <w:rPr>
          <w:rFonts w:ascii="Times New Roman" w:hAnsi="Times New Roman" w:cs="Times New Roman"/>
          <w:sz w:val="24"/>
          <w:szCs w:val="24"/>
        </w:rPr>
        <w:t xml:space="preserve">notice of </w:t>
      </w:r>
      <w:r w:rsidR="00DE773F">
        <w:rPr>
          <w:rFonts w:ascii="Times New Roman" w:hAnsi="Times New Roman" w:cs="Times New Roman"/>
          <w:sz w:val="24"/>
          <w:szCs w:val="24"/>
        </w:rPr>
        <w:t>determination</w:t>
      </w:r>
      <w:r w:rsidRPr="005222E6">
        <w:rPr>
          <w:rFonts w:ascii="Times New Roman" w:hAnsi="Times New Roman" w:cs="Times New Roman"/>
          <w:sz w:val="24"/>
          <w:szCs w:val="24"/>
        </w:rPr>
        <w:t>.</w:t>
      </w:r>
    </w:p>
    <w:p w14:paraId="211AEE7C" w14:textId="77777777" w:rsidR="008A48C2" w:rsidRDefault="008A48C2">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729C16FE" w14:textId="6BBF332B" w:rsidR="005222E6" w:rsidRPr="005A24C9" w:rsidRDefault="005222E6" w:rsidP="005A24C9">
      <w:pPr>
        <w:spacing w:after="0" w:line="480" w:lineRule="auto"/>
        <w:jc w:val="center"/>
        <w:rPr>
          <w:rFonts w:ascii="Times New Roman" w:hAnsi="Times New Roman" w:cs="Times New Roman"/>
          <w:b/>
          <w:bCs/>
          <w:i/>
          <w:iCs/>
          <w:sz w:val="24"/>
          <w:szCs w:val="24"/>
        </w:rPr>
      </w:pPr>
      <w:r w:rsidRPr="005A24C9">
        <w:rPr>
          <w:rFonts w:ascii="Times New Roman" w:hAnsi="Times New Roman" w:cs="Times New Roman"/>
          <w:b/>
          <w:bCs/>
          <w:i/>
          <w:iCs/>
          <w:sz w:val="24"/>
          <w:szCs w:val="24"/>
        </w:rPr>
        <w:lastRenderedPageBreak/>
        <w:t>FINDINGS OF FACT</w:t>
      </w:r>
    </w:p>
    <w:p w14:paraId="18FAF95A" w14:textId="26EACADE" w:rsidR="001434E3" w:rsidRDefault="005222E6" w:rsidP="007B2791">
      <w:pPr>
        <w:spacing w:after="0" w:line="480" w:lineRule="auto"/>
        <w:ind w:firstLine="720"/>
        <w:rPr>
          <w:rFonts w:ascii="Times New Roman" w:hAnsi="Times New Roman" w:cs="Times New Roman"/>
          <w:sz w:val="24"/>
          <w:szCs w:val="24"/>
        </w:rPr>
      </w:pPr>
      <w:r w:rsidRPr="005222E6">
        <w:rPr>
          <w:rFonts w:ascii="Times New Roman" w:hAnsi="Times New Roman" w:cs="Times New Roman"/>
          <w:sz w:val="24"/>
          <w:szCs w:val="24"/>
        </w:rPr>
        <w:t xml:space="preserve">1.  </w:t>
      </w:r>
      <w:r w:rsidR="007B2791">
        <w:rPr>
          <w:rFonts w:ascii="Times New Roman" w:hAnsi="Times New Roman" w:cs="Times New Roman"/>
          <w:sz w:val="24"/>
          <w:szCs w:val="24"/>
        </w:rPr>
        <w:t>The subject of the motion of the Division of Taxation (Division) is the timeliness of petitioner’s protest of a notice of determination, dated July 1, 2022,</w:t>
      </w:r>
      <w:r w:rsidR="007B2791" w:rsidRPr="007B2791">
        <w:rPr>
          <w:rFonts w:ascii="Times New Roman" w:hAnsi="Times New Roman" w:cs="Times New Roman"/>
          <w:sz w:val="24"/>
          <w:szCs w:val="24"/>
        </w:rPr>
        <w:t xml:space="preserve"> </w:t>
      </w:r>
      <w:r w:rsidR="007B2791">
        <w:rPr>
          <w:rFonts w:ascii="Times New Roman" w:hAnsi="Times New Roman" w:cs="Times New Roman"/>
          <w:sz w:val="24"/>
          <w:szCs w:val="24"/>
        </w:rPr>
        <w:t xml:space="preserve">for the period September 1, 2018 through August 31, 2021, </w:t>
      </w:r>
      <w:r w:rsidR="004610C8">
        <w:rPr>
          <w:rFonts w:ascii="Times New Roman" w:hAnsi="Times New Roman" w:cs="Times New Roman"/>
          <w:sz w:val="24"/>
          <w:szCs w:val="24"/>
        </w:rPr>
        <w:t>which bears</w:t>
      </w:r>
      <w:r w:rsidR="007B2791">
        <w:rPr>
          <w:rFonts w:ascii="Times New Roman" w:hAnsi="Times New Roman" w:cs="Times New Roman"/>
          <w:sz w:val="24"/>
          <w:szCs w:val="24"/>
        </w:rPr>
        <w:t xml:space="preserve"> identification number L-056438988 (notice).  The notice was addressed to petitioner, </w:t>
      </w:r>
      <w:r w:rsidR="00990322">
        <w:rPr>
          <w:rFonts w:ascii="Times New Roman" w:hAnsi="Times New Roman" w:cs="Times New Roman"/>
          <w:sz w:val="24"/>
          <w:szCs w:val="24"/>
        </w:rPr>
        <w:t>H</w:t>
      </w:r>
      <w:r w:rsidR="0075229D">
        <w:rPr>
          <w:rFonts w:ascii="Times New Roman" w:hAnsi="Times New Roman" w:cs="Times New Roman"/>
          <w:sz w:val="24"/>
          <w:szCs w:val="24"/>
        </w:rPr>
        <w:t xml:space="preserve"> </w:t>
      </w:r>
      <w:r w:rsidR="00990322">
        <w:rPr>
          <w:rFonts w:ascii="Times New Roman" w:hAnsi="Times New Roman" w:cs="Times New Roman"/>
          <w:sz w:val="24"/>
          <w:szCs w:val="24"/>
        </w:rPr>
        <w:t>&amp;</w:t>
      </w:r>
      <w:r w:rsidR="0075229D">
        <w:rPr>
          <w:rFonts w:ascii="Times New Roman" w:hAnsi="Times New Roman" w:cs="Times New Roman"/>
          <w:sz w:val="24"/>
          <w:szCs w:val="24"/>
        </w:rPr>
        <w:t xml:space="preserve"> </w:t>
      </w:r>
      <w:r w:rsidR="00990322">
        <w:rPr>
          <w:rFonts w:ascii="Times New Roman" w:hAnsi="Times New Roman" w:cs="Times New Roman"/>
          <w:sz w:val="24"/>
          <w:szCs w:val="24"/>
        </w:rPr>
        <w:t>H Grocery &amp; Halal Meat, Inc.,</w:t>
      </w:r>
      <w:r w:rsidR="00B52E47">
        <w:rPr>
          <w:rFonts w:ascii="Times New Roman" w:hAnsi="Times New Roman" w:cs="Times New Roman"/>
          <w:sz w:val="24"/>
          <w:szCs w:val="24"/>
        </w:rPr>
        <w:t xml:space="preserve"> </w:t>
      </w:r>
      <w:r w:rsidR="007B2791">
        <w:rPr>
          <w:rFonts w:ascii="Times New Roman" w:hAnsi="Times New Roman" w:cs="Times New Roman"/>
          <w:sz w:val="24"/>
          <w:szCs w:val="24"/>
        </w:rPr>
        <w:t>at an address in</w:t>
      </w:r>
      <w:r w:rsidR="00C47090">
        <w:rPr>
          <w:rFonts w:ascii="Times New Roman" w:hAnsi="Times New Roman" w:cs="Times New Roman"/>
          <w:sz w:val="24"/>
          <w:szCs w:val="24"/>
        </w:rPr>
        <w:t xml:space="preserve"> </w:t>
      </w:r>
      <w:r w:rsidR="00990322">
        <w:rPr>
          <w:rFonts w:ascii="Times New Roman" w:hAnsi="Times New Roman" w:cs="Times New Roman"/>
          <w:sz w:val="24"/>
          <w:szCs w:val="24"/>
        </w:rPr>
        <w:t>Brooklyn</w:t>
      </w:r>
      <w:r w:rsidR="00B75E3C">
        <w:rPr>
          <w:rFonts w:ascii="Times New Roman" w:hAnsi="Times New Roman" w:cs="Times New Roman"/>
          <w:sz w:val="24"/>
          <w:szCs w:val="24"/>
        </w:rPr>
        <w:t xml:space="preserve">, New </w:t>
      </w:r>
      <w:r w:rsidR="00990322">
        <w:rPr>
          <w:rFonts w:ascii="Times New Roman" w:hAnsi="Times New Roman" w:cs="Times New Roman"/>
          <w:sz w:val="24"/>
          <w:szCs w:val="24"/>
        </w:rPr>
        <w:t>York</w:t>
      </w:r>
      <w:r w:rsidR="00795D41">
        <w:rPr>
          <w:rFonts w:ascii="Times New Roman" w:hAnsi="Times New Roman" w:cs="Times New Roman"/>
          <w:sz w:val="24"/>
          <w:szCs w:val="24"/>
        </w:rPr>
        <w:t>.</w:t>
      </w:r>
    </w:p>
    <w:p w14:paraId="3A8CDEDB" w14:textId="425BD445" w:rsidR="00D33EC7" w:rsidRDefault="001434E3" w:rsidP="002469F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2.  </w:t>
      </w:r>
      <w:r w:rsidR="004610C8">
        <w:rPr>
          <w:rFonts w:ascii="Times New Roman" w:hAnsi="Times New Roman" w:cs="Times New Roman"/>
          <w:sz w:val="24"/>
          <w:szCs w:val="24"/>
        </w:rPr>
        <w:t>In an attachment to the notice, t</w:t>
      </w:r>
      <w:r w:rsidR="002469FA">
        <w:rPr>
          <w:rFonts w:ascii="Times New Roman" w:hAnsi="Times New Roman" w:cs="Times New Roman"/>
          <w:sz w:val="24"/>
          <w:szCs w:val="24"/>
        </w:rPr>
        <w:t xml:space="preserve">he Division </w:t>
      </w:r>
      <w:r w:rsidR="00CE6948">
        <w:rPr>
          <w:rFonts w:ascii="Times New Roman" w:hAnsi="Times New Roman" w:cs="Times New Roman"/>
          <w:sz w:val="24"/>
          <w:szCs w:val="24"/>
        </w:rPr>
        <w:t>not</w:t>
      </w:r>
      <w:r w:rsidR="00DD37E8">
        <w:rPr>
          <w:rFonts w:ascii="Times New Roman" w:hAnsi="Times New Roman" w:cs="Times New Roman"/>
          <w:sz w:val="24"/>
          <w:szCs w:val="24"/>
        </w:rPr>
        <w:t>e</w:t>
      </w:r>
      <w:r w:rsidR="00CE6948">
        <w:rPr>
          <w:rFonts w:ascii="Times New Roman" w:hAnsi="Times New Roman" w:cs="Times New Roman"/>
          <w:sz w:val="24"/>
          <w:szCs w:val="24"/>
        </w:rPr>
        <w:t>d</w:t>
      </w:r>
      <w:r w:rsidR="004610C8">
        <w:rPr>
          <w:rFonts w:ascii="Times New Roman" w:hAnsi="Times New Roman" w:cs="Times New Roman"/>
          <w:sz w:val="24"/>
          <w:szCs w:val="24"/>
        </w:rPr>
        <w:t xml:space="preserve"> </w:t>
      </w:r>
      <w:r w:rsidR="00AA1DC3">
        <w:rPr>
          <w:rFonts w:ascii="Times New Roman" w:hAnsi="Times New Roman" w:cs="Times New Roman"/>
          <w:sz w:val="24"/>
          <w:szCs w:val="24"/>
        </w:rPr>
        <w:t xml:space="preserve">that it had a power of attorney </w:t>
      </w:r>
      <w:r w:rsidR="00DD37E8">
        <w:rPr>
          <w:rFonts w:ascii="Times New Roman" w:hAnsi="Times New Roman" w:cs="Times New Roman"/>
          <w:sz w:val="24"/>
          <w:szCs w:val="24"/>
        </w:rPr>
        <w:t>“</w:t>
      </w:r>
      <w:r w:rsidR="00AA1DC3">
        <w:rPr>
          <w:rFonts w:ascii="Times New Roman" w:hAnsi="Times New Roman" w:cs="Times New Roman"/>
          <w:sz w:val="24"/>
          <w:szCs w:val="24"/>
        </w:rPr>
        <w:t xml:space="preserve">on file for </w:t>
      </w:r>
      <w:r w:rsidR="00DD37E8">
        <w:rPr>
          <w:rFonts w:ascii="Times New Roman" w:hAnsi="Times New Roman" w:cs="Times New Roman"/>
          <w:sz w:val="24"/>
          <w:szCs w:val="24"/>
        </w:rPr>
        <w:t xml:space="preserve">tax </w:t>
      </w:r>
      <w:r w:rsidR="00AA1DC3">
        <w:rPr>
          <w:rFonts w:ascii="Times New Roman" w:hAnsi="Times New Roman" w:cs="Times New Roman"/>
          <w:sz w:val="24"/>
          <w:szCs w:val="24"/>
        </w:rPr>
        <w:t>matter</w:t>
      </w:r>
      <w:r w:rsidR="00DD37E8">
        <w:rPr>
          <w:rFonts w:ascii="Times New Roman" w:hAnsi="Times New Roman" w:cs="Times New Roman"/>
          <w:sz w:val="24"/>
          <w:szCs w:val="24"/>
        </w:rPr>
        <w:t>s</w:t>
      </w:r>
      <w:r w:rsidR="00AA1DC3">
        <w:rPr>
          <w:rFonts w:ascii="Times New Roman" w:hAnsi="Times New Roman" w:cs="Times New Roman"/>
          <w:sz w:val="24"/>
          <w:szCs w:val="24"/>
        </w:rPr>
        <w:t xml:space="preserve"> at issue</w:t>
      </w:r>
      <w:r w:rsidR="00D16CCB">
        <w:rPr>
          <w:rFonts w:ascii="Times New Roman" w:hAnsi="Times New Roman" w:cs="Times New Roman"/>
          <w:sz w:val="24"/>
          <w:szCs w:val="24"/>
        </w:rPr>
        <w:t>,</w:t>
      </w:r>
      <w:r w:rsidR="00DD37E8">
        <w:rPr>
          <w:rFonts w:ascii="Times New Roman" w:hAnsi="Times New Roman" w:cs="Times New Roman"/>
          <w:sz w:val="24"/>
          <w:szCs w:val="24"/>
        </w:rPr>
        <w:t>”</w:t>
      </w:r>
      <w:r w:rsidR="00AA1DC3">
        <w:rPr>
          <w:rFonts w:ascii="Times New Roman" w:hAnsi="Times New Roman" w:cs="Times New Roman"/>
          <w:sz w:val="24"/>
          <w:szCs w:val="24"/>
        </w:rPr>
        <w:t xml:space="preserve"> </w:t>
      </w:r>
      <w:r w:rsidR="00D16CCB">
        <w:rPr>
          <w:rFonts w:ascii="Times New Roman" w:hAnsi="Times New Roman" w:cs="Times New Roman"/>
          <w:sz w:val="24"/>
          <w:szCs w:val="24"/>
        </w:rPr>
        <w:t>and</w:t>
      </w:r>
      <w:r w:rsidR="00AA1DC3">
        <w:rPr>
          <w:rFonts w:ascii="Times New Roman" w:hAnsi="Times New Roman" w:cs="Times New Roman"/>
          <w:sz w:val="24"/>
          <w:szCs w:val="24"/>
        </w:rPr>
        <w:t xml:space="preserve"> </w:t>
      </w:r>
      <w:r w:rsidR="00DD37E8">
        <w:rPr>
          <w:rFonts w:ascii="Times New Roman" w:hAnsi="Times New Roman" w:cs="Times New Roman"/>
          <w:sz w:val="24"/>
          <w:szCs w:val="24"/>
        </w:rPr>
        <w:t>stated that it forwarded</w:t>
      </w:r>
      <w:r w:rsidR="002469FA">
        <w:rPr>
          <w:rFonts w:ascii="Times New Roman" w:hAnsi="Times New Roman" w:cs="Times New Roman"/>
          <w:sz w:val="24"/>
          <w:szCs w:val="24"/>
        </w:rPr>
        <w:t xml:space="preserve"> a copy of the notice to petitioner’s representative</w:t>
      </w:r>
      <w:r w:rsidR="00843CF9">
        <w:rPr>
          <w:rFonts w:ascii="Times New Roman" w:hAnsi="Times New Roman" w:cs="Times New Roman"/>
          <w:sz w:val="24"/>
          <w:szCs w:val="24"/>
        </w:rPr>
        <w:t xml:space="preserve"> </w:t>
      </w:r>
      <w:r w:rsidR="00D33EC7">
        <w:rPr>
          <w:rFonts w:ascii="Times New Roman" w:hAnsi="Times New Roman" w:cs="Times New Roman"/>
          <w:sz w:val="24"/>
          <w:szCs w:val="24"/>
        </w:rPr>
        <w:t>as follows:</w:t>
      </w:r>
      <w:r w:rsidR="009A583C">
        <w:rPr>
          <w:rFonts w:ascii="Times New Roman" w:hAnsi="Times New Roman" w:cs="Times New Roman"/>
          <w:sz w:val="24"/>
          <w:szCs w:val="24"/>
        </w:rPr>
        <w:t xml:space="preserve"> </w:t>
      </w:r>
    </w:p>
    <w:p w14:paraId="1E5871D3" w14:textId="77777777" w:rsidR="00D33EC7" w:rsidRPr="00F24C5B" w:rsidRDefault="00D33EC7" w:rsidP="00D33EC7">
      <w:pPr>
        <w:spacing w:after="0" w:line="240" w:lineRule="auto"/>
        <w:ind w:firstLine="720"/>
        <w:rPr>
          <w:rFonts w:ascii="Times New Roman" w:hAnsi="Times New Roman" w:cs="Times New Roman"/>
          <w:caps/>
          <w:sz w:val="24"/>
          <w:szCs w:val="24"/>
        </w:rPr>
      </w:pPr>
      <w:r w:rsidRPr="00F24C5B">
        <w:rPr>
          <w:rFonts w:ascii="Times New Roman" w:hAnsi="Times New Roman" w:cs="Times New Roman"/>
          <w:caps/>
          <w:sz w:val="24"/>
          <w:szCs w:val="24"/>
        </w:rPr>
        <w:t>“Nasir Faizi</w:t>
      </w:r>
    </w:p>
    <w:p w14:paraId="42136E44" w14:textId="77777777" w:rsidR="00D33EC7" w:rsidRPr="00F24C5B" w:rsidRDefault="00D33EC7" w:rsidP="00D33EC7">
      <w:pPr>
        <w:spacing w:after="0" w:line="240" w:lineRule="auto"/>
        <w:ind w:firstLine="720"/>
        <w:rPr>
          <w:rFonts w:ascii="Times New Roman" w:hAnsi="Times New Roman" w:cs="Times New Roman"/>
          <w:caps/>
          <w:sz w:val="24"/>
          <w:szCs w:val="24"/>
        </w:rPr>
      </w:pPr>
      <w:r w:rsidRPr="00F24C5B">
        <w:rPr>
          <w:rFonts w:ascii="Times New Roman" w:hAnsi="Times New Roman" w:cs="Times New Roman"/>
          <w:caps/>
          <w:sz w:val="24"/>
          <w:szCs w:val="24"/>
        </w:rPr>
        <w:t>Nasir Faizi, CPA PLLC.</w:t>
      </w:r>
    </w:p>
    <w:p w14:paraId="7E79EC88" w14:textId="77777777" w:rsidR="00D33EC7" w:rsidRPr="00F24C5B" w:rsidRDefault="00D33EC7" w:rsidP="00D33EC7">
      <w:pPr>
        <w:spacing w:after="0" w:line="240" w:lineRule="auto"/>
        <w:ind w:firstLine="720"/>
        <w:rPr>
          <w:rFonts w:ascii="Times New Roman" w:hAnsi="Times New Roman" w:cs="Times New Roman"/>
          <w:caps/>
          <w:sz w:val="24"/>
          <w:szCs w:val="24"/>
        </w:rPr>
      </w:pPr>
      <w:r w:rsidRPr="00F24C5B">
        <w:rPr>
          <w:rFonts w:ascii="Times New Roman" w:hAnsi="Times New Roman" w:cs="Times New Roman"/>
          <w:caps/>
          <w:sz w:val="24"/>
          <w:szCs w:val="24"/>
        </w:rPr>
        <w:t>Nasir Faizi</w:t>
      </w:r>
    </w:p>
    <w:p w14:paraId="267428B3" w14:textId="77777777" w:rsidR="00D33EC7" w:rsidRPr="00F24C5B" w:rsidRDefault="00D33EC7" w:rsidP="00D33EC7">
      <w:pPr>
        <w:spacing w:after="0" w:line="240" w:lineRule="auto"/>
        <w:ind w:firstLine="720"/>
        <w:rPr>
          <w:rFonts w:ascii="Times New Roman" w:hAnsi="Times New Roman" w:cs="Times New Roman"/>
          <w:caps/>
          <w:sz w:val="24"/>
          <w:szCs w:val="24"/>
        </w:rPr>
      </w:pPr>
      <w:r w:rsidRPr="00F24C5B">
        <w:rPr>
          <w:rFonts w:ascii="Times New Roman" w:hAnsi="Times New Roman" w:cs="Times New Roman"/>
          <w:caps/>
          <w:sz w:val="24"/>
          <w:szCs w:val="24"/>
        </w:rPr>
        <w:t>941 Coney Island Ave, Store 5</w:t>
      </w:r>
    </w:p>
    <w:p w14:paraId="5D955C37" w14:textId="14C573CA" w:rsidR="00D33EC7" w:rsidRPr="00F24C5B" w:rsidRDefault="00D33EC7" w:rsidP="00D33EC7">
      <w:pPr>
        <w:spacing w:after="0" w:line="240" w:lineRule="auto"/>
        <w:ind w:firstLine="720"/>
        <w:rPr>
          <w:rFonts w:ascii="Times New Roman" w:hAnsi="Times New Roman" w:cs="Times New Roman"/>
          <w:caps/>
          <w:sz w:val="24"/>
          <w:szCs w:val="24"/>
        </w:rPr>
      </w:pPr>
      <w:r w:rsidRPr="00F24C5B">
        <w:rPr>
          <w:rFonts w:ascii="Times New Roman" w:hAnsi="Times New Roman" w:cs="Times New Roman"/>
          <w:caps/>
          <w:sz w:val="24"/>
          <w:szCs w:val="24"/>
        </w:rPr>
        <w:t>Brooklyn, NY 11230</w:t>
      </w:r>
      <w:r w:rsidR="00F24C5B">
        <w:rPr>
          <w:rFonts w:ascii="Times New Roman" w:hAnsi="Times New Roman" w:cs="Times New Roman"/>
          <w:caps/>
          <w:sz w:val="24"/>
          <w:szCs w:val="24"/>
        </w:rPr>
        <w:t>.</w:t>
      </w:r>
      <w:r w:rsidRPr="00F24C5B">
        <w:rPr>
          <w:rFonts w:ascii="Times New Roman" w:hAnsi="Times New Roman" w:cs="Times New Roman"/>
          <w:caps/>
          <w:sz w:val="24"/>
          <w:szCs w:val="24"/>
        </w:rPr>
        <w:t>”</w:t>
      </w:r>
    </w:p>
    <w:p w14:paraId="5B8C778C" w14:textId="77777777" w:rsidR="00D33EC7" w:rsidRDefault="00D33EC7" w:rsidP="00D33EC7">
      <w:pPr>
        <w:spacing w:after="0" w:line="240" w:lineRule="auto"/>
        <w:ind w:firstLine="720"/>
        <w:rPr>
          <w:rFonts w:ascii="Times New Roman" w:hAnsi="Times New Roman" w:cs="Times New Roman"/>
          <w:sz w:val="24"/>
          <w:szCs w:val="24"/>
        </w:rPr>
      </w:pPr>
    </w:p>
    <w:p w14:paraId="2F1E28FC" w14:textId="724ABA02" w:rsidR="005222E6" w:rsidRPr="005222E6" w:rsidRDefault="006A7985" w:rsidP="008F7F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3</w:t>
      </w:r>
      <w:r w:rsidR="005222E6" w:rsidRPr="005222E6">
        <w:rPr>
          <w:rFonts w:ascii="Times New Roman" w:hAnsi="Times New Roman" w:cs="Times New Roman"/>
          <w:sz w:val="24"/>
          <w:szCs w:val="24"/>
        </w:rPr>
        <w:t xml:space="preserve">.  </w:t>
      </w:r>
      <w:r w:rsidR="003A0087">
        <w:rPr>
          <w:rFonts w:ascii="Times New Roman" w:hAnsi="Times New Roman" w:cs="Times New Roman"/>
          <w:sz w:val="24"/>
          <w:szCs w:val="24"/>
        </w:rPr>
        <w:t xml:space="preserve">On </w:t>
      </w:r>
      <w:r w:rsidR="00990322">
        <w:rPr>
          <w:rFonts w:ascii="Times New Roman" w:hAnsi="Times New Roman" w:cs="Times New Roman"/>
          <w:sz w:val="24"/>
          <w:szCs w:val="24"/>
        </w:rPr>
        <w:t>November 21</w:t>
      </w:r>
      <w:r w:rsidR="003A0087">
        <w:rPr>
          <w:rFonts w:ascii="Times New Roman" w:hAnsi="Times New Roman" w:cs="Times New Roman"/>
          <w:sz w:val="24"/>
          <w:szCs w:val="24"/>
        </w:rPr>
        <w:t>, 202</w:t>
      </w:r>
      <w:r w:rsidR="00BE0C18">
        <w:rPr>
          <w:rFonts w:ascii="Times New Roman" w:hAnsi="Times New Roman" w:cs="Times New Roman"/>
          <w:sz w:val="24"/>
          <w:szCs w:val="24"/>
        </w:rPr>
        <w:t>2</w:t>
      </w:r>
      <w:r w:rsidR="003A0087">
        <w:rPr>
          <w:rFonts w:ascii="Times New Roman" w:hAnsi="Times New Roman" w:cs="Times New Roman"/>
          <w:sz w:val="24"/>
          <w:szCs w:val="24"/>
        </w:rPr>
        <w:t>, p</w:t>
      </w:r>
      <w:r w:rsidR="005222E6" w:rsidRPr="005222E6">
        <w:rPr>
          <w:rFonts w:ascii="Times New Roman" w:hAnsi="Times New Roman" w:cs="Times New Roman"/>
          <w:sz w:val="24"/>
          <w:szCs w:val="24"/>
        </w:rPr>
        <w:t xml:space="preserve">etitioner </w:t>
      </w:r>
      <w:r w:rsidR="00EB456A">
        <w:rPr>
          <w:rFonts w:ascii="Times New Roman" w:hAnsi="Times New Roman" w:cs="Times New Roman"/>
          <w:sz w:val="24"/>
          <w:szCs w:val="24"/>
        </w:rPr>
        <w:t>protested</w:t>
      </w:r>
      <w:r w:rsidR="005222E6" w:rsidRPr="005222E6">
        <w:rPr>
          <w:rFonts w:ascii="Times New Roman" w:hAnsi="Times New Roman" w:cs="Times New Roman"/>
          <w:sz w:val="24"/>
          <w:szCs w:val="24"/>
        </w:rPr>
        <w:t xml:space="preserve"> the </w:t>
      </w:r>
      <w:r w:rsidR="004160D0">
        <w:rPr>
          <w:rFonts w:ascii="Times New Roman" w:hAnsi="Times New Roman" w:cs="Times New Roman"/>
          <w:sz w:val="24"/>
          <w:szCs w:val="24"/>
        </w:rPr>
        <w:t>notice</w:t>
      </w:r>
      <w:r w:rsidR="005222E6" w:rsidRPr="005222E6">
        <w:rPr>
          <w:rFonts w:ascii="Times New Roman" w:hAnsi="Times New Roman" w:cs="Times New Roman"/>
          <w:sz w:val="24"/>
          <w:szCs w:val="24"/>
        </w:rPr>
        <w:t xml:space="preserve"> by filing a request for conciliation conference (</w:t>
      </w:r>
      <w:r w:rsidR="0073792A">
        <w:rPr>
          <w:rFonts w:ascii="Times New Roman" w:hAnsi="Times New Roman" w:cs="Times New Roman"/>
          <w:sz w:val="24"/>
          <w:szCs w:val="24"/>
        </w:rPr>
        <w:t>r</w:t>
      </w:r>
      <w:r w:rsidR="005222E6" w:rsidRPr="005222E6">
        <w:rPr>
          <w:rFonts w:ascii="Times New Roman" w:hAnsi="Times New Roman" w:cs="Times New Roman"/>
          <w:sz w:val="24"/>
          <w:szCs w:val="24"/>
        </w:rPr>
        <w:t>equest) with the Division’s Bureau of Conciliation and Mediation Services (BCMS)</w:t>
      </w:r>
      <w:r w:rsidR="003A0087">
        <w:rPr>
          <w:rFonts w:ascii="Times New Roman" w:hAnsi="Times New Roman" w:cs="Times New Roman"/>
          <w:sz w:val="24"/>
          <w:szCs w:val="24"/>
        </w:rPr>
        <w:t>.</w:t>
      </w:r>
    </w:p>
    <w:p w14:paraId="3317089D" w14:textId="13122741" w:rsidR="005222E6" w:rsidRPr="005222E6" w:rsidRDefault="006A7985" w:rsidP="003A008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w:t>
      </w:r>
      <w:r w:rsidR="005222E6" w:rsidRPr="005222E6">
        <w:rPr>
          <w:rFonts w:ascii="Times New Roman" w:hAnsi="Times New Roman" w:cs="Times New Roman"/>
          <w:sz w:val="24"/>
          <w:szCs w:val="24"/>
        </w:rPr>
        <w:t xml:space="preserve">.  </w:t>
      </w:r>
      <w:r w:rsidR="003A0087">
        <w:rPr>
          <w:rFonts w:ascii="Times New Roman" w:hAnsi="Times New Roman" w:cs="Times New Roman"/>
          <w:sz w:val="24"/>
          <w:szCs w:val="24"/>
        </w:rPr>
        <w:t xml:space="preserve">On </w:t>
      </w:r>
      <w:r w:rsidR="00BE0C18">
        <w:rPr>
          <w:rFonts w:ascii="Times New Roman" w:hAnsi="Times New Roman" w:cs="Times New Roman"/>
          <w:sz w:val="24"/>
          <w:szCs w:val="24"/>
        </w:rPr>
        <w:t xml:space="preserve">December </w:t>
      </w:r>
      <w:r w:rsidR="00990322">
        <w:rPr>
          <w:rFonts w:ascii="Times New Roman" w:hAnsi="Times New Roman" w:cs="Times New Roman"/>
          <w:sz w:val="24"/>
          <w:szCs w:val="24"/>
        </w:rPr>
        <w:t>9</w:t>
      </w:r>
      <w:r w:rsidR="003A0087">
        <w:rPr>
          <w:rFonts w:ascii="Times New Roman" w:hAnsi="Times New Roman" w:cs="Times New Roman"/>
          <w:sz w:val="24"/>
          <w:szCs w:val="24"/>
        </w:rPr>
        <w:t>, 202</w:t>
      </w:r>
      <w:r w:rsidR="00BE0C18">
        <w:rPr>
          <w:rFonts w:ascii="Times New Roman" w:hAnsi="Times New Roman" w:cs="Times New Roman"/>
          <w:sz w:val="24"/>
          <w:szCs w:val="24"/>
        </w:rPr>
        <w:t>2</w:t>
      </w:r>
      <w:r w:rsidR="003A0087">
        <w:rPr>
          <w:rFonts w:ascii="Times New Roman" w:hAnsi="Times New Roman" w:cs="Times New Roman"/>
          <w:sz w:val="24"/>
          <w:szCs w:val="24"/>
        </w:rPr>
        <w:t>, BCMS issued a</w:t>
      </w:r>
      <w:r w:rsidR="005222E6" w:rsidRPr="005222E6">
        <w:rPr>
          <w:rFonts w:ascii="Times New Roman" w:hAnsi="Times New Roman" w:cs="Times New Roman"/>
          <w:sz w:val="24"/>
          <w:szCs w:val="24"/>
        </w:rPr>
        <w:t xml:space="preserve"> </w:t>
      </w:r>
      <w:r w:rsidR="00DF4DDA">
        <w:rPr>
          <w:rFonts w:ascii="Times New Roman" w:hAnsi="Times New Roman" w:cs="Times New Roman"/>
          <w:sz w:val="24"/>
          <w:szCs w:val="24"/>
        </w:rPr>
        <w:t>c</w:t>
      </w:r>
      <w:r w:rsidR="005222E6" w:rsidRPr="005222E6">
        <w:rPr>
          <w:rFonts w:ascii="Times New Roman" w:hAnsi="Times New Roman" w:cs="Times New Roman"/>
          <w:sz w:val="24"/>
          <w:szCs w:val="24"/>
        </w:rPr>
        <w:t xml:space="preserve">onciliation </w:t>
      </w:r>
      <w:r w:rsidR="00DF4DDA">
        <w:rPr>
          <w:rFonts w:ascii="Times New Roman" w:hAnsi="Times New Roman" w:cs="Times New Roman"/>
          <w:sz w:val="24"/>
          <w:szCs w:val="24"/>
        </w:rPr>
        <w:t>o</w:t>
      </w:r>
      <w:r w:rsidR="005222E6" w:rsidRPr="005222E6">
        <w:rPr>
          <w:rFonts w:ascii="Times New Roman" w:hAnsi="Times New Roman" w:cs="Times New Roman"/>
          <w:sz w:val="24"/>
          <w:szCs w:val="24"/>
        </w:rPr>
        <w:t xml:space="preserve">rder </w:t>
      </w:r>
      <w:r w:rsidR="00DF4DDA">
        <w:rPr>
          <w:rFonts w:ascii="Times New Roman" w:hAnsi="Times New Roman" w:cs="Times New Roman"/>
          <w:sz w:val="24"/>
          <w:szCs w:val="24"/>
        </w:rPr>
        <w:t>d</w:t>
      </w:r>
      <w:r w:rsidR="005222E6" w:rsidRPr="005222E6">
        <w:rPr>
          <w:rFonts w:ascii="Times New Roman" w:hAnsi="Times New Roman" w:cs="Times New Roman"/>
          <w:sz w:val="24"/>
          <w:szCs w:val="24"/>
        </w:rPr>
        <w:t xml:space="preserve">ismissing </w:t>
      </w:r>
      <w:r w:rsidR="00DF4DDA">
        <w:rPr>
          <w:rFonts w:ascii="Times New Roman" w:hAnsi="Times New Roman" w:cs="Times New Roman"/>
          <w:sz w:val="24"/>
          <w:szCs w:val="24"/>
        </w:rPr>
        <w:t>r</w:t>
      </w:r>
      <w:r w:rsidR="005222E6" w:rsidRPr="005222E6">
        <w:rPr>
          <w:rFonts w:ascii="Times New Roman" w:hAnsi="Times New Roman" w:cs="Times New Roman"/>
          <w:sz w:val="24"/>
          <w:szCs w:val="24"/>
        </w:rPr>
        <w:t xml:space="preserve">equest </w:t>
      </w:r>
      <w:r w:rsidR="009565DA">
        <w:rPr>
          <w:rFonts w:ascii="Times New Roman" w:hAnsi="Times New Roman" w:cs="Times New Roman"/>
          <w:sz w:val="24"/>
          <w:szCs w:val="24"/>
        </w:rPr>
        <w:t>(</w:t>
      </w:r>
      <w:r w:rsidR="008072D6">
        <w:rPr>
          <w:rFonts w:ascii="Times New Roman" w:hAnsi="Times New Roman" w:cs="Times New Roman"/>
          <w:sz w:val="24"/>
          <w:szCs w:val="24"/>
        </w:rPr>
        <w:t>conciliation order</w:t>
      </w:r>
      <w:r w:rsidR="009565DA">
        <w:rPr>
          <w:rFonts w:ascii="Times New Roman" w:hAnsi="Times New Roman" w:cs="Times New Roman"/>
          <w:sz w:val="24"/>
          <w:szCs w:val="24"/>
        </w:rPr>
        <w:t xml:space="preserve">), bearing </w:t>
      </w:r>
      <w:r w:rsidR="005222E6" w:rsidRPr="005222E6">
        <w:rPr>
          <w:rFonts w:ascii="Times New Roman" w:hAnsi="Times New Roman" w:cs="Times New Roman"/>
          <w:sz w:val="24"/>
          <w:szCs w:val="24"/>
        </w:rPr>
        <w:t xml:space="preserve">CMS No. </w:t>
      </w:r>
      <w:r w:rsidR="003A0087">
        <w:rPr>
          <w:rFonts w:ascii="Times New Roman" w:hAnsi="Times New Roman" w:cs="Times New Roman"/>
          <w:sz w:val="24"/>
          <w:szCs w:val="24"/>
        </w:rPr>
        <w:t>0003</w:t>
      </w:r>
      <w:r w:rsidR="00105C10">
        <w:rPr>
          <w:rFonts w:ascii="Times New Roman" w:hAnsi="Times New Roman" w:cs="Times New Roman"/>
          <w:sz w:val="24"/>
          <w:szCs w:val="24"/>
        </w:rPr>
        <w:t>4</w:t>
      </w:r>
      <w:r w:rsidR="00990322">
        <w:rPr>
          <w:rFonts w:ascii="Times New Roman" w:hAnsi="Times New Roman" w:cs="Times New Roman"/>
          <w:sz w:val="24"/>
          <w:szCs w:val="24"/>
        </w:rPr>
        <w:t>6790</w:t>
      </w:r>
      <w:r w:rsidR="003A0087">
        <w:rPr>
          <w:rFonts w:ascii="Times New Roman" w:hAnsi="Times New Roman" w:cs="Times New Roman"/>
          <w:sz w:val="24"/>
          <w:szCs w:val="24"/>
        </w:rPr>
        <w:t xml:space="preserve">, which </w:t>
      </w:r>
      <w:r w:rsidR="005222E6" w:rsidRPr="005222E6">
        <w:rPr>
          <w:rFonts w:ascii="Times New Roman" w:hAnsi="Times New Roman" w:cs="Times New Roman"/>
          <w:sz w:val="24"/>
          <w:szCs w:val="24"/>
        </w:rPr>
        <w:t xml:space="preserve">dismissed petitioner’s </w:t>
      </w:r>
      <w:r w:rsidR="0076325E">
        <w:rPr>
          <w:rFonts w:ascii="Times New Roman" w:hAnsi="Times New Roman" w:cs="Times New Roman"/>
          <w:sz w:val="24"/>
          <w:szCs w:val="24"/>
        </w:rPr>
        <w:t>r</w:t>
      </w:r>
      <w:r w:rsidR="005222E6" w:rsidRPr="005222E6">
        <w:rPr>
          <w:rFonts w:ascii="Times New Roman" w:hAnsi="Times New Roman" w:cs="Times New Roman"/>
          <w:sz w:val="24"/>
          <w:szCs w:val="24"/>
        </w:rPr>
        <w:t xml:space="preserve">equest as </w:t>
      </w:r>
      <w:r w:rsidR="00B512C2">
        <w:rPr>
          <w:rFonts w:ascii="Times New Roman" w:hAnsi="Times New Roman" w:cs="Times New Roman"/>
          <w:sz w:val="24"/>
          <w:szCs w:val="24"/>
        </w:rPr>
        <w:t>un</w:t>
      </w:r>
      <w:r w:rsidR="005222E6" w:rsidRPr="005222E6">
        <w:rPr>
          <w:rFonts w:ascii="Times New Roman" w:hAnsi="Times New Roman" w:cs="Times New Roman"/>
          <w:sz w:val="24"/>
          <w:szCs w:val="24"/>
        </w:rPr>
        <w:t>timely filed</w:t>
      </w:r>
      <w:r w:rsidR="003A0087">
        <w:rPr>
          <w:rFonts w:ascii="Times New Roman" w:hAnsi="Times New Roman" w:cs="Times New Roman"/>
          <w:sz w:val="24"/>
          <w:szCs w:val="24"/>
        </w:rPr>
        <w:t>, stating</w:t>
      </w:r>
      <w:r w:rsidR="005222E6" w:rsidRPr="005222E6">
        <w:rPr>
          <w:rFonts w:ascii="Times New Roman" w:hAnsi="Times New Roman" w:cs="Times New Roman"/>
          <w:sz w:val="24"/>
          <w:szCs w:val="24"/>
        </w:rPr>
        <w:t>:</w:t>
      </w:r>
    </w:p>
    <w:p w14:paraId="6CF700AB" w14:textId="3A306E62" w:rsidR="005222E6" w:rsidRDefault="005222E6" w:rsidP="003A0087">
      <w:pPr>
        <w:spacing w:after="0" w:line="240" w:lineRule="auto"/>
        <w:ind w:left="720" w:right="720"/>
        <w:rPr>
          <w:rFonts w:ascii="Times New Roman" w:hAnsi="Times New Roman" w:cs="Times New Roman"/>
          <w:sz w:val="24"/>
          <w:szCs w:val="24"/>
        </w:rPr>
      </w:pPr>
      <w:r w:rsidRPr="005222E6">
        <w:rPr>
          <w:rFonts w:ascii="Times New Roman" w:hAnsi="Times New Roman" w:cs="Times New Roman"/>
          <w:sz w:val="24"/>
          <w:szCs w:val="24"/>
        </w:rPr>
        <w:t>“</w:t>
      </w:r>
      <w:r w:rsidR="003A0087">
        <w:rPr>
          <w:rFonts w:ascii="Times New Roman" w:hAnsi="Times New Roman" w:cs="Times New Roman"/>
          <w:sz w:val="24"/>
          <w:szCs w:val="24"/>
        </w:rPr>
        <w:t>T</w:t>
      </w:r>
      <w:r w:rsidRPr="005222E6">
        <w:rPr>
          <w:rFonts w:ascii="Times New Roman" w:hAnsi="Times New Roman" w:cs="Times New Roman"/>
          <w:sz w:val="24"/>
          <w:szCs w:val="24"/>
        </w:rPr>
        <w:t xml:space="preserve">he Tax Law requires that a request be filed within </w:t>
      </w:r>
      <w:r w:rsidR="00FF03E2">
        <w:rPr>
          <w:rFonts w:ascii="Times New Roman" w:hAnsi="Times New Roman" w:cs="Times New Roman"/>
          <w:sz w:val="24"/>
          <w:szCs w:val="24"/>
        </w:rPr>
        <w:t>90 days</w:t>
      </w:r>
      <w:r w:rsidRPr="005222E6">
        <w:rPr>
          <w:rFonts w:ascii="Times New Roman" w:hAnsi="Times New Roman" w:cs="Times New Roman"/>
          <w:sz w:val="24"/>
          <w:szCs w:val="24"/>
        </w:rPr>
        <w:t xml:space="preserve"> from the date of the statutory notice.  Since the notice(s) was issued on</w:t>
      </w:r>
      <w:r w:rsidR="00FF03E2">
        <w:rPr>
          <w:rFonts w:ascii="Times New Roman" w:hAnsi="Times New Roman" w:cs="Times New Roman"/>
          <w:sz w:val="24"/>
          <w:szCs w:val="24"/>
        </w:rPr>
        <w:t xml:space="preserve"> July 1, 2022</w:t>
      </w:r>
      <w:r w:rsidRPr="005222E6">
        <w:rPr>
          <w:rFonts w:ascii="Times New Roman" w:hAnsi="Times New Roman" w:cs="Times New Roman"/>
          <w:sz w:val="24"/>
          <w:szCs w:val="24"/>
        </w:rPr>
        <w:t xml:space="preserve">, but the request was not </w:t>
      </w:r>
      <w:r w:rsidR="00FF03E2">
        <w:rPr>
          <w:rFonts w:ascii="Times New Roman" w:hAnsi="Times New Roman" w:cs="Times New Roman"/>
          <w:sz w:val="24"/>
          <w:szCs w:val="24"/>
        </w:rPr>
        <w:t>faxed</w:t>
      </w:r>
      <w:r w:rsidRPr="005222E6">
        <w:rPr>
          <w:rFonts w:ascii="Times New Roman" w:hAnsi="Times New Roman" w:cs="Times New Roman"/>
          <w:sz w:val="24"/>
          <w:szCs w:val="24"/>
        </w:rPr>
        <w:t xml:space="preserve"> until </w:t>
      </w:r>
      <w:r w:rsidR="00FF03E2">
        <w:rPr>
          <w:rFonts w:ascii="Times New Roman" w:hAnsi="Times New Roman" w:cs="Times New Roman"/>
          <w:sz w:val="24"/>
          <w:szCs w:val="24"/>
        </w:rPr>
        <w:t>November 21, 2022</w:t>
      </w:r>
      <w:r w:rsidRPr="005222E6">
        <w:rPr>
          <w:rFonts w:ascii="Times New Roman" w:hAnsi="Times New Roman" w:cs="Times New Roman"/>
          <w:sz w:val="24"/>
          <w:szCs w:val="24"/>
        </w:rPr>
        <w:t xml:space="preserve">, or in excess of </w:t>
      </w:r>
      <w:r w:rsidR="00FF03E2">
        <w:rPr>
          <w:rFonts w:ascii="Times New Roman" w:hAnsi="Times New Roman" w:cs="Times New Roman"/>
          <w:sz w:val="24"/>
          <w:szCs w:val="24"/>
        </w:rPr>
        <w:t>90 days</w:t>
      </w:r>
      <w:r w:rsidRPr="005222E6">
        <w:rPr>
          <w:rFonts w:ascii="Times New Roman" w:hAnsi="Times New Roman" w:cs="Times New Roman"/>
          <w:sz w:val="24"/>
          <w:szCs w:val="24"/>
        </w:rPr>
        <w:t>, the request is late filed.</w:t>
      </w:r>
      <w:r w:rsidR="003A0087">
        <w:rPr>
          <w:rFonts w:ascii="Times New Roman" w:hAnsi="Times New Roman" w:cs="Times New Roman"/>
          <w:sz w:val="24"/>
          <w:szCs w:val="24"/>
        </w:rPr>
        <w:t>”</w:t>
      </w:r>
    </w:p>
    <w:p w14:paraId="374AA6C2" w14:textId="77777777" w:rsidR="00E31B77" w:rsidRDefault="00E31B77" w:rsidP="003A0087">
      <w:pPr>
        <w:spacing w:after="0" w:line="240" w:lineRule="auto"/>
        <w:ind w:left="720" w:right="720"/>
        <w:rPr>
          <w:rFonts w:ascii="Times New Roman" w:hAnsi="Times New Roman" w:cs="Times New Roman"/>
          <w:sz w:val="24"/>
          <w:szCs w:val="24"/>
        </w:rPr>
      </w:pPr>
    </w:p>
    <w:p w14:paraId="5AE19BD4" w14:textId="115B148D" w:rsidR="005222E6" w:rsidRDefault="00E31B77" w:rsidP="00294B0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5</w:t>
      </w:r>
      <w:r w:rsidR="005222E6" w:rsidRPr="005222E6">
        <w:rPr>
          <w:rFonts w:ascii="Times New Roman" w:hAnsi="Times New Roman" w:cs="Times New Roman"/>
          <w:sz w:val="24"/>
          <w:szCs w:val="24"/>
        </w:rPr>
        <w:t xml:space="preserve">.  </w:t>
      </w:r>
      <w:r w:rsidR="00C545FD">
        <w:rPr>
          <w:rFonts w:ascii="Times New Roman" w:hAnsi="Times New Roman" w:cs="Times New Roman"/>
          <w:sz w:val="24"/>
          <w:szCs w:val="24"/>
        </w:rPr>
        <w:t>On</w:t>
      </w:r>
      <w:r w:rsidR="00772B01">
        <w:rPr>
          <w:rFonts w:ascii="Times New Roman" w:hAnsi="Times New Roman" w:cs="Times New Roman"/>
          <w:sz w:val="24"/>
          <w:szCs w:val="24"/>
        </w:rPr>
        <w:t xml:space="preserve"> February 6</w:t>
      </w:r>
      <w:r w:rsidR="00C545FD">
        <w:rPr>
          <w:rFonts w:ascii="Times New Roman" w:hAnsi="Times New Roman" w:cs="Times New Roman"/>
          <w:sz w:val="24"/>
          <w:szCs w:val="24"/>
        </w:rPr>
        <w:t>, 2023, p</w:t>
      </w:r>
      <w:r w:rsidR="005222E6" w:rsidRPr="005222E6">
        <w:rPr>
          <w:rFonts w:ascii="Times New Roman" w:hAnsi="Times New Roman" w:cs="Times New Roman"/>
          <w:sz w:val="24"/>
          <w:szCs w:val="24"/>
        </w:rPr>
        <w:t xml:space="preserve">etitioner </w:t>
      </w:r>
      <w:r w:rsidR="00567BF5">
        <w:rPr>
          <w:rFonts w:ascii="Times New Roman" w:hAnsi="Times New Roman" w:cs="Times New Roman"/>
          <w:sz w:val="24"/>
          <w:szCs w:val="24"/>
        </w:rPr>
        <w:t>protested</w:t>
      </w:r>
      <w:r w:rsidR="005222E6" w:rsidRPr="005222E6">
        <w:rPr>
          <w:rFonts w:ascii="Times New Roman" w:hAnsi="Times New Roman" w:cs="Times New Roman"/>
          <w:sz w:val="24"/>
          <w:szCs w:val="24"/>
        </w:rPr>
        <w:t xml:space="preserve"> the </w:t>
      </w:r>
      <w:r w:rsidR="008072D6">
        <w:rPr>
          <w:rFonts w:ascii="Times New Roman" w:hAnsi="Times New Roman" w:cs="Times New Roman"/>
          <w:sz w:val="24"/>
          <w:szCs w:val="24"/>
        </w:rPr>
        <w:t>conciliation order</w:t>
      </w:r>
      <w:r w:rsidR="005222E6" w:rsidRPr="005222E6">
        <w:rPr>
          <w:rFonts w:ascii="Times New Roman" w:hAnsi="Times New Roman" w:cs="Times New Roman"/>
          <w:sz w:val="24"/>
          <w:szCs w:val="24"/>
        </w:rPr>
        <w:t xml:space="preserve"> by filing a</w:t>
      </w:r>
      <w:r w:rsidR="008159C1">
        <w:rPr>
          <w:rFonts w:ascii="Times New Roman" w:hAnsi="Times New Roman" w:cs="Times New Roman"/>
          <w:sz w:val="24"/>
          <w:szCs w:val="24"/>
        </w:rPr>
        <w:t xml:space="preserve"> timely</w:t>
      </w:r>
      <w:r w:rsidR="005222E6" w:rsidRPr="005222E6">
        <w:rPr>
          <w:rFonts w:ascii="Times New Roman" w:hAnsi="Times New Roman" w:cs="Times New Roman"/>
          <w:sz w:val="24"/>
          <w:szCs w:val="24"/>
        </w:rPr>
        <w:t xml:space="preserve"> petition with the Division of Tax Appeals</w:t>
      </w:r>
      <w:r w:rsidR="004729A1">
        <w:rPr>
          <w:rFonts w:ascii="Times New Roman" w:hAnsi="Times New Roman" w:cs="Times New Roman"/>
          <w:sz w:val="24"/>
          <w:szCs w:val="24"/>
        </w:rPr>
        <w:t>.</w:t>
      </w:r>
    </w:p>
    <w:p w14:paraId="6D5C75DE" w14:textId="1F597402" w:rsidR="0008109E" w:rsidRDefault="00E31B77" w:rsidP="0048732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6</w:t>
      </w:r>
      <w:r w:rsidR="005222E6" w:rsidRPr="005222E6">
        <w:rPr>
          <w:rFonts w:ascii="Times New Roman" w:hAnsi="Times New Roman" w:cs="Times New Roman"/>
          <w:sz w:val="24"/>
          <w:szCs w:val="24"/>
        </w:rPr>
        <w:t>.</w:t>
      </w:r>
      <w:r w:rsidR="003C02A4">
        <w:rPr>
          <w:rFonts w:ascii="Times New Roman" w:hAnsi="Times New Roman" w:cs="Times New Roman"/>
          <w:sz w:val="24"/>
          <w:szCs w:val="24"/>
        </w:rPr>
        <w:t xml:space="preserve">  </w:t>
      </w:r>
      <w:r w:rsidR="000F7454">
        <w:rPr>
          <w:rFonts w:ascii="Times New Roman" w:hAnsi="Times New Roman" w:cs="Times New Roman"/>
          <w:sz w:val="24"/>
          <w:szCs w:val="24"/>
        </w:rPr>
        <w:t>To show proper mailing of the notice</w:t>
      </w:r>
      <w:r w:rsidR="00DB0022">
        <w:rPr>
          <w:rFonts w:ascii="Times New Roman" w:hAnsi="Times New Roman" w:cs="Times New Roman"/>
          <w:sz w:val="24"/>
          <w:szCs w:val="24"/>
        </w:rPr>
        <w:t>,</w:t>
      </w:r>
      <w:r w:rsidR="003C02A4">
        <w:rPr>
          <w:rFonts w:ascii="Times New Roman" w:hAnsi="Times New Roman" w:cs="Times New Roman"/>
          <w:sz w:val="24"/>
          <w:szCs w:val="24"/>
        </w:rPr>
        <w:t xml:space="preserve"> the Division</w:t>
      </w:r>
      <w:r w:rsidR="000F7454">
        <w:rPr>
          <w:rFonts w:ascii="Times New Roman" w:hAnsi="Times New Roman" w:cs="Times New Roman"/>
          <w:sz w:val="24"/>
          <w:szCs w:val="24"/>
        </w:rPr>
        <w:t xml:space="preserve">, </w:t>
      </w:r>
      <w:r w:rsidR="008A48C2">
        <w:rPr>
          <w:rFonts w:ascii="Times New Roman" w:hAnsi="Times New Roman" w:cs="Times New Roman"/>
          <w:sz w:val="24"/>
          <w:szCs w:val="24"/>
        </w:rPr>
        <w:t>by a</w:t>
      </w:r>
      <w:r w:rsidR="000F7454">
        <w:rPr>
          <w:rFonts w:ascii="Times New Roman" w:hAnsi="Times New Roman" w:cs="Times New Roman"/>
          <w:sz w:val="24"/>
          <w:szCs w:val="24"/>
        </w:rPr>
        <w:t>ffirmation of</w:t>
      </w:r>
      <w:r w:rsidR="002E3BF9">
        <w:rPr>
          <w:rFonts w:ascii="Times New Roman" w:hAnsi="Times New Roman" w:cs="Times New Roman"/>
          <w:sz w:val="24"/>
          <w:szCs w:val="24"/>
        </w:rPr>
        <w:t xml:space="preserve"> </w:t>
      </w:r>
      <w:r w:rsidR="000631AB">
        <w:rPr>
          <w:rFonts w:ascii="Times New Roman" w:hAnsi="Times New Roman" w:cs="Times New Roman"/>
          <w:sz w:val="24"/>
          <w:szCs w:val="24"/>
        </w:rPr>
        <w:t>Adam L. Roberts</w:t>
      </w:r>
      <w:r w:rsidR="00D8610C">
        <w:rPr>
          <w:rFonts w:ascii="Times New Roman" w:hAnsi="Times New Roman" w:cs="Times New Roman"/>
          <w:sz w:val="24"/>
          <w:szCs w:val="24"/>
        </w:rPr>
        <w:t>, Esq.</w:t>
      </w:r>
      <w:r w:rsidR="002E3BF9">
        <w:rPr>
          <w:rFonts w:ascii="Times New Roman" w:hAnsi="Times New Roman" w:cs="Times New Roman"/>
          <w:sz w:val="24"/>
          <w:szCs w:val="24"/>
        </w:rPr>
        <w:t>,</w:t>
      </w:r>
      <w:r w:rsidR="002A6A6A">
        <w:rPr>
          <w:rFonts w:ascii="Times New Roman" w:hAnsi="Times New Roman" w:cs="Times New Roman"/>
          <w:sz w:val="24"/>
          <w:szCs w:val="24"/>
        </w:rPr>
        <w:t xml:space="preserve"> an attorney in the Division’s Office of Counsel,</w:t>
      </w:r>
      <w:r w:rsidR="002E3BF9">
        <w:rPr>
          <w:rFonts w:ascii="Times New Roman" w:hAnsi="Times New Roman" w:cs="Times New Roman"/>
          <w:sz w:val="24"/>
          <w:szCs w:val="24"/>
        </w:rPr>
        <w:t xml:space="preserve"> dated </w:t>
      </w:r>
      <w:r w:rsidR="0055228C">
        <w:rPr>
          <w:rFonts w:ascii="Times New Roman" w:hAnsi="Times New Roman" w:cs="Times New Roman"/>
          <w:sz w:val="24"/>
          <w:szCs w:val="24"/>
        </w:rPr>
        <w:t>May</w:t>
      </w:r>
      <w:r w:rsidR="00754A09">
        <w:rPr>
          <w:rFonts w:ascii="Times New Roman" w:hAnsi="Times New Roman" w:cs="Times New Roman"/>
          <w:sz w:val="24"/>
          <w:szCs w:val="24"/>
        </w:rPr>
        <w:t xml:space="preserve"> 6</w:t>
      </w:r>
      <w:r w:rsidR="002E3BF9">
        <w:rPr>
          <w:rFonts w:ascii="Times New Roman" w:hAnsi="Times New Roman" w:cs="Times New Roman"/>
          <w:sz w:val="24"/>
          <w:szCs w:val="24"/>
        </w:rPr>
        <w:t>, 202</w:t>
      </w:r>
      <w:r w:rsidR="0055228C">
        <w:rPr>
          <w:rFonts w:ascii="Times New Roman" w:hAnsi="Times New Roman" w:cs="Times New Roman"/>
          <w:sz w:val="24"/>
          <w:szCs w:val="24"/>
        </w:rPr>
        <w:t>5</w:t>
      </w:r>
      <w:r w:rsidR="00D938C8">
        <w:rPr>
          <w:rFonts w:ascii="Times New Roman" w:hAnsi="Times New Roman" w:cs="Times New Roman"/>
          <w:sz w:val="24"/>
          <w:szCs w:val="24"/>
        </w:rPr>
        <w:t>,</w:t>
      </w:r>
      <w:r w:rsidR="00D8610C">
        <w:rPr>
          <w:rFonts w:ascii="Times New Roman" w:hAnsi="Times New Roman" w:cs="Times New Roman"/>
          <w:sz w:val="24"/>
          <w:szCs w:val="24"/>
        </w:rPr>
        <w:t xml:space="preserve"> </w:t>
      </w:r>
      <w:r w:rsidR="000F7454">
        <w:rPr>
          <w:rFonts w:ascii="Times New Roman" w:hAnsi="Times New Roman" w:cs="Times New Roman"/>
          <w:sz w:val="24"/>
          <w:szCs w:val="24"/>
        </w:rPr>
        <w:t xml:space="preserve">submitted the following with its motion papers: </w:t>
      </w:r>
      <w:r w:rsidR="00A61975">
        <w:rPr>
          <w:rFonts w:ascii="Times New Roman" w:hAnsi="Times New Roman" w:cs="Times New Roman"/>
          <w:sz w:val="24"/>
          <w:szCs w:val="24"/>
        </w:rPr>
        <w:t>(</w:t>
      </w:r>
      <w:r w:rsidR="00404600">
        <w:rPr>
          <w:rFonts w:ascii="Times New Roman" w:hAnsi="Times New Roman" w:cs="Times New Roman"/>
          <w:sz w:val="24"/>
          <w:szCs w:val="24"/>
        </w:rPr>
        <w:t>i</w:t>
      </w:r>
      <w:r w:rsidR="00A61975" w:rsidRPr="00A61975">
        <w:rPr>
          <w:rFonts w:ascii="Times New Roman" w:hAnsi="Times New Roman" w:cs="Times New Roman"/>
          <w:sz w:val="24"/>
          <w:szCs w:val="24"/>
        </w:rPr>
        <w:t>)</w:t>
      </w:r>
      <w:r w:rsidR="00A61975">
        <w:rPr>
          <w:rFonts w:ascii="Times New Roman" w:hAnsi="Times New Roman" w:cs="Times New Roman"/>
          <w:sz w:val="24"/>
          <w:szCs w:val="24"/>
        </w:rPr>
        <w:t xml:space="preserve"> </w:t>
      </w:r>
      <w:r w:rsidR="00A61975" w:rsidRPr="00A61975">
        <w:rPr>
          <w:rFonts w:ascii="Times New Roman" w:hAnsi="Times New Roman" w:cs="Times New Roman"/>
          <w:sz w:val="24"/>
          <w:szCs w:val="24"/>
        </w:rPr>
        <w:t xml:space="preserve">an affidavit of Marianna Denier, a Principal Administrative Analyst and the Director of the Division’s </w:t>
      </w:r>
      <w:r w:rsidR="0076325E">
        <w:rPr>
          <w:rFonts w:ascii="Times New Roman" w:hAnsi="Times New Roman" w:cs="Times New Roman"/>
          <w:sz w:val="24"/>
          <w:szCs w:val="24"/>
        </w:rPr>
        <w:t>M</w:t>
      </w:r>
      <w:r w:rsidR="00A61975" w:rsidRPr="00A61975">
        <w:rPr>
          <w:rFonts w:ascii="Times New Roman" w:hAnsi="Times New Roman" w:cs="Times New Roman"/>
          <w:sz w:val="24"/>
          <w:szCs w:val="24"/>
        </w:rPr>
        <w:t>anagement Analysis and Project Services Bureau (MAPS), sworn to on</w:t>
      </w:r>
      <w:r w:rsidR="00B238B6">
        <w:rPr>
          <w:rFonts w:ascii="Times New Roman" w:hAnsi="Times New Roman" w:cs="Times New Roman"/>
          <w:sz w:val="24"/>
          <w:szCs w:val="24"/>
        </w:rPr>
        <w:t xml:space="preserve"> </w:t>
      </w:r>
      <w:r w:rsidR="006238E6">
        <w:rPr>
          <w:rFonts w:ascii="Times New Roman" w:hAnsi="Times New Roman" w:cs="Times New Roman"/>
          <w:sz w:val="24"/>
          <w:szCs w:val="24"/>
        </w:rPr>
        <w:t>December 5</w:t>
      </w:r>
      <w:r w:rsidR="00B238B6">
        <w:rPr>
          <w:rFonts w:ascii="Times New Roman" w:hAnsi="Times New Roman" w:cs="Times New Roman"/>
          <w:sz w:val="24"/>
          <w:szCs w:val="24"/>
        </w:rPr>
        <w:t>, 2024</w:t>
      </w:r>
      <w:r w:rsidR="00A61975" w:rsidRPr="00A61975">
        <w:rPr>
          <w:rFonts w:ascii="Times New Roman" w:hAnsi="Times New Roman" w:cs="Times New Roman"/>
          <w:sz w:val="24"/>
          <w:szCs w:val="24"/>
        </w:rPr>
        <w:t>; (ii) a “</w:t>
      </w:r>
      <w:r w:rsidR="00A61975" w:rsidRPr="006238E6">
        <w:rPr>
          <w:rFonts w:ascii="Times New Roman" w:hAnsi="Times New Roman" w:cs="Times New Roman"/>
          <w:caps/>
          <w:sz w:val="24"/>
          <w:szCs w:val="24"/>
        </w:rPr>
        <w:t>Certified Record for Presort Mail - Assessment</w:t>
      </w:r>
      <w:r w:rsidR="008B7EDE">
        <w:rPr>
          <w:rFonts w:ascii="Times New Roman" w:hAnsi="Times New Roman" w:cs="Times New Roman"/>
          <w:caps/>
          <w:sz w:val="24"/>
          <w:szCs w:val="24"/>
        </w:rPr>
        <w:t>S</w:t>
      </w:r>
      <w:r w:rsidR="00A61975" w:rsidRPr="006238E6">
        <w:rPr>
          <w:rFonts w:ascii="Times New Roman" w:hAnsi="Times New Roman" w:cs="Times New Roman"/>
          <w:caps/>
          <w:sz w:val="24"/>
          <w:szCs w:val="24"/>
        </w:rPr>
        <w:t xml:space="preserve"> Receivable</w:t>
      </w:r>
      <w:r w:rsidR="00A61975" w:rsidRPr="00A61975">
        <w:rPr>
          <w:rFonts w:ascii="Times New Roman" w:hAnsi="Times New Roman" w:cs="Times New Roman"/>
          <w:sz w:val="24"/>
          <w:szCs w:val="24"/>
        </w:rPr>
        <w:t xml:space="preserve">” (CMR), postmarked </w:t>
      </w:r>
      <w:r w:rsidR="006238E6">
        <w:rPr>
          <w:rFonts w:ascii="Times New Roman" w:hAnsi="Times New Roman" w:cs="Times New Roman"/>
          <w:sz w:val="24"/>
          <w:szCs w:val="24"/>
        </w:rPr>
        <w:t>July 1</w:t>
      </w:r>
      <w:r w:rsidR="00A61975" w:rsidRPr="00A61975">
        <w:rPr>
          <w:rFonts w:ascii="Times New Roman" w:hAnsi="Times New Roman" w:cs="Times New Roman"/>
          <w:sz w:val="24"/>
          <w:szCs w:val="24"/>
        </w:rPr>
        <w:t>, 202</w:t>
      </w:r>
      <w:r w:rsidR="006238E6">
        <w:rPr>
          <w:rFonts w:ascii="Times New Roman" w:hAnsi="Times New Roman" w:cs="Times New Roman"/>
          <w:sz w:val="24"/>
          <w:szCs w:val="24"/>
        </w:rPr>
        <w:t>2</w:t>
      </w:r>
      <w:r w:rsidR="002E3BF9">
        <w:rPr>
          <w:rFonts w:ascii="Times New Roman" w:hAnsi="Times New Roman" w:cs="Times New Roman"/>
          <w:sz w:val="24"/>
          <w:szCs w:val="24"/>
        </w:rPr>
        <w:t xml:space="preserve">; (iii) </w:t>
      </w:r>
      <w:r w:rsidR="004729C1">
        <w:rPr>
          <w:rFonts w:ascii="Times New Roman" w:hAnsi="Times New Roman" w:cs="Times New Roman"/>
          <w:sz w:val="24"/>
          <w:szCs w:val="24"/>
        </w:rPr>
        <w:t xml:space="preserve">a copy of </w:t>
      </w:r>
      <w:r w:rsidR="002E3BF9">
        <w:rPr>
          <w:rFonts w:ascii="Times New Roman" w:hAnsi="Times New Roman" w:cs="Times New Roman"/>
          <w:sz w:val="24"/>
          <w:szCs w:val="24"/>
        </w:rPr>
        <w:t xml:space="preserve">the </w:t>
      </w:r>
      <w:r w:rsidR="004160D0">
        <w:rPr>
          <w:rFonts w:ascii="Times New Roman" w:hAnsi="Times New Roman" w:cs="Times New Roman"/>
          <w:sz w:val="24"/>
          <w:szCs w:val="24"/>
        </w:rPr>
        <w:t>notice</w:t>
      </w:r>
      <w:r w:rsidR="002E3BF9">
        <w:rPr>
          <w:rFonts w:ascii="Times New Roman" w:hAnsi="Times New Roman" w:cs="Times New Roman"/>
          <w:sz w:val="24"/>
          <w:szCs w:val="24"/>
        </w:rPr>
        <w:t xml:space="preserve">, dated </w:t>
      </w:r>
      <w:r w:rsidR="00CA510B">
        <w:rPr>
          <w:rFonts w:ascii="Times New Roman" w:hAnsi="Times New Roman" w:cs="Times New Roman"/>
          <w:sz w:val="24"/>
          <w:szCs w:val="24"/>
        </w:rPr>
        <w:t>July 1, 2022</w:t>
      </w:r>
      <w:r w:rsidR="00EE075D">
        <w:rPr>
          <w:rFonts w:ascii="Times New Roman" w:hAnsi="Times New Roman" w:cs="Times New Roman"/>
          <w:sz w:val="24"/>
          <w:szCs w:val="24"/>
        </w:rPr>
        <w:t xml:space="preserve">, along with </w:t>
      </w:r>
      <w:r w:rsidR="0030369F">
        <w:rPr>
          <w:rFonts w:ascii="Times New Roman" w:hAnsi="Times New Roman" w:cs="Times New Roman"/>
          <w:sz w:val="24"/>
          <w:szCs w:val="24"/>
        </w:rPr>
        <w:t xml:space="preserve">the </w:t>
      </w:r>
      <w:r w:rsidR="00706A04">
        <w:rPr>
          <w:rFonts w:ascii="Times New Roman" w:hAnsi="Times New Roman" w:cs="Times New Roman"/>
          <w:sz w:val="24"/>
          <w:szCs w:val="24"/>
        </w:rPr>
        <w:t>corresponding</w:t>
      </w:r>
      <w:r w:rsidR="00B238B6" w:rsidRPr="00B238B6">
        <w:rPr>
          <w:rFonts w:ascii="Times New Roman" w:hAnsi="Times New Roman" w:cs="Times New Roman"/>
          <w:sz w:val="24"/>
          <w:szCs w:val="24"/>
        </w:rPr>
        <w:t xml:space="preserve"> mailing cover sheet addressed to petitioner</w:t>
      </w:r>
      <w:r w:rsidR="00D938C8">
        <w:rPr>
          <w:rFonts w:ascii="Times New Roman" w:hAnsi="Times New Roman" w:cs="Times New Roman"/>
          <w:sz w:val="24"/>
          <w:szCs w:val="24"/>
        </w:rPr>
        <w:t xml:space="preserve"> at the Brooklyn, New York</w:t>
      </w:r>
      <w:r w:rsidR="008A48C2">
        <w:rPr>
          <w:rFonts w:ascii="Times New Roman" w:hAnsi="Times New Roman" w:cs="Times New Roman"/>
          <w:sz w:val="24"/>
          <w:szCs w:val="24"/>
        </w:rPr>
        <w:t>,</w:t>
      </w:r>
      <w:r w:rsidR="00D938C8">
        <w:rPr>
          <w:rFonts w:ascii="Times New Roman" w:hAnsi="Times New Roman" w:cs="Times New Roman"/>
          <w:sz w:val="24"/>
          <w:szCs w:val="24"/>
        </w:rPr>
        <w:t xml:space="preserve"> address;</w:t>
      </w:r>
      <w:r w:rsidR="00404600">
        <w:rPr>
          <w:rFonts w:ascii="Times New Roman" w:hAnsi="Times New Roman" w:cs="Times New Roman"/>
          <w:sz w:val="24"/>
          <w:szCs w:val="24"/>
        </w:rPr>
        <w:t xml:space="preserve"> </w:t>
      </w:r>
      <w:r w:rsidR="00D938C8">
        <w:rPr>
          <w:rFonts w:ascii="Times New Roman" w:hAnsi="Times New Roman" w:cs="Times New Roman"/>
          <w:sz w:val="24"/>
          <w:szCs w:val="24"/>
        </w:rPr>
        <w:t xml:space="preserve">(iv) </w:t>
      </w:r>
      <w:r w:rsidR="00404600">
        <w:rPr>
          <w:rFonts w:ascii="Times New Roman" w:hAnsi="Times New Roman" w:cs="Times New Roman"/>
          <w:sz w:val="24"/>
          <w:szCs w:val="24"/>
        </w:rPr>
        <w:t xml:space="preserve">a copy of the same notice </w:t>
      </w:r>
      <w:r w:rsidR="00FC5405">
        <w:rPr>
          <w:rFonts w:ascii="Times New Roman" w:hAnsi="Times New Roman" w:cs="Times New Roman"/>
          <w:sz w:val="24"/>
          <w:szCs w:val="24"/>
        </w:rPr>
        <w:t>along with</w:t>
      </w:r>
      <w:r w:rsidR="00404600">
        <w:rPr>
          <w:rFonts w:ascii="Times New Roman" w:hAnsi="Times New Roman" w:cs="Times New Roman"/>
          <w:sz w:val="24"/>
          <w:szCs w:val="24"/>
        </w:rPr>
        <w:t xml:space="preserve"> </w:t>
      </w:r>
      <w:r w:rsidR="00FC5405">
        <w:rPr>
          <w:rFonts w:ascii="Times New Roman" w:hAnsi="Times New Roman" w:cs="Times New Roman"/>
          <w:sz w:val="24"/>
          <w:szCs w:val="24"/>
        </w:rPr>
        <w:t xml:space="preserve">a </w:t>
      </w:r>
      <w:r w:rsidR="00706A04">
        <w:rPr>
          <w:rFonts w:ascii="Times New Roman" w:hAnsi="Times New Roman" w:cs="Times New Roman"/>
          <w:sz w:val="24"/>
          <w:szCs w:val="24"/>
        </w:rPr>
        <w:t>corresponding</w:t>
      </w:r>
      <w:r w:rsidR="00404600">
        <w:rPr>
          <w:rFonts w:ascii="Times New Roman" w:hAnsi="Times New Roman" w:cs="Times New Roman"/>
          <w:sz w:val="24"/>
          <w:szCs w:val="24"/>
        </w:rPr>
        <w:t xml:space="preserve"> mailing cover sheet addressed to petitioner’s representative</w:t>
      </w:r>
      <w:r w:rsidR="00D938C8">
        <w:rPr>
          <w:rFonts w:ascii="Times New Roman" w:hAnsi="Times New Roman" w:cs="Times New Roman"/>
          <w:sz w:val="24"/>
          <w:szCs w:val="24"/>
        </w:rPr>
        <w:t xml:space="preserve"> at </w:t>
      </w:r>
      <w:r w:rsidR="00101439">
        <w:rPr>
          <w:rFonts w:ascii="Times New Roman" w:hAnsi="Times New Roman" w:cs="Times New Roman"/>
          <w:sz w:val="24"/>
          <w:szCs w:val="24"/>
        </w:rPr>
        <w:t>the 941 Coney Island Ave, Store 5, Brooklyn, New York</w:t>
      </w:r>
      <w:r w:rsidR="008A48C2">
        <w:rPr>
          <w:rFonts w:ascii="Times New Roman" w:hAnsi="Times New Roman" w:cs="Times New Roman"/>
          <w:sz w:val="24"/>
          <w:szCs w:val="24"/>
        </w:rPr>
        <w:t>,</w:t>
      </w:r>
      <w:r w:rsidR="00101439">
        <w:rPr>
          <w:rFonts w:ascii="Times New Roman" w:hAnsi="Times New Roman" w:cs="Times New Roman"/>
          <w:sz w:val="24"/>
          <w:szCs w:val="24"/>
        </w:rPr>
        <w:t xml:space="preserve"> address</w:t>
      </w:r>
      <w:r w:rsidR="00B238B6" w:rsidRPr="00B238B6">
        <w:rPr>
          <w:rFonts w:ascii="Times New Roman" w:hAnsi="Times New Roman" w:cs="Times New Roman"/>
          <w:sz w:val="24"/>
          <w:szCs w:val="24"/>
        </w:rPr>
        <w:t xml:space="preserve">; (v) an affidavit of </w:t>
      </w:r>
      <w:r w:rsidR="004172CB">
        <w:rPr>
          <w:rFonts w:ascii="Times New Roman" w:hAnsi="Times New Roman" w:cs="Times New Roman"/>
          <w:sz w:val="24"/>
          <w:szCs w:val="24"/>
        </w:rPr>
        <w:t>Justin Lombardo</w:t>
      </w:r>
      <w:r w:rsidR="00B238B6" w:rsidRPr="00B238B6">
        <w:rPr>
          <w:rFonts w:ascii="Times New Roman" w:hAnsi="Times New Roman" w:cs="Times New Roman"/>
          <w:sz w:val="24"/>
          <w:szCs w:val="24"/>
        </w:rPr>
        <w:t>, a manager of the Division’s mail room, sworn to on</w:t>
      </w:r>
      <w:r w:rsidR="00CA510B">
        <w:rPr>
          <w:rFonts w:ascii="Times New Roman" w:hAnsi="Times New Roman" w:cs="Times New Roman"/>
          <w:sz w:val="24"/>
          <w:szCs w:val="24"/>
        </w:rPr>
        <w:t xml:space="preserve"> December 5</w:t>
      </w:r>
      <w:r w:rsidR="00B238B6">
        <w:rPr>
          <w:rFonts w:ascii="Times New Roman" w:hAnsi="Times New Roman" w:cs="Times New Roman"/>
          <w:sz w:val="24"/>
          <w:szCs w:val="24"/>
        </w:rPr>
        <w:t>, 2024</w:t>
      </w:r>
      <w:r w:rsidR="00B238B6" w:rsidRPr="00B238B6">
        <w:rPr>
          <w:rFonts w:ascii="Times New Roman" w:hAnsi="Times New Roman" w:cs="Times New Roman"/>
          <w:sz w:val="24"/>
          <w:szCs w:val="24"/>
        </w:rPr>
        <w:t>; (v</w:t>
      </w:r>
      <w:r w:rsidR="00101439">
        <w:rPr>
          <w:rFonts w:ascii="Times New Roman" w:hAnsi="Times New Roman" w:cs="Times New Roman"/>
          <w:sz w:val="24"/>
          <w:szCs w:val="24"/>
        </w:rPr>
        <w:t>i</w:t>
      </w:r>
      <w:r w:rsidR="00AF3A2E">
        <w:rPr>
          <w:rFonts w:ascii="Times New Roman" w:hAnsi="Times New Roman" w:cs="Times New Roman"/>
          <w:sz w:val="24"/>
          <w:szCs w:val="24"/>
        </w:rPr>
        <w:t xml:space="preserve">) </w:t>
      </w:r>
      <w:r w:rsidR="00B238B6" w:rsidRPr="00B238B6">
        <w:rPr>
          <w:rFonts w:ascii="Times New Roman" w:hAnsi="Times New Roman" w:cs="Times New Roman"/>
          <w:sz w:val="24"/>
          <w:szCs w:val="24"/>
        </w:rPr>
        <w:t>petitioner’s request</w:t>
      </w:r>
      <w:r w:rsidR="00A27806">
        <w:rPr>
          <w:rFonts w:ascii="Times New Roman" w:hAnsi="Times New Roman" w:cs="Times New Roman"/>
          <w:sz w:val="24"/>
          <w:szCs w:val="24"/>
        </w:rPr>
        <w:t>, a</w:t>
      </w:r>
      <w:r w:rsidR="004F44D1">
        <w:rPr>
          <w:rFonts w:ascii="Times New Roman" w:hAnsi="Times New Roman" w:cs="Times New Roman"/>
          <w:sz w:val="24"/>
          <w:szCs w:val="24"/>
        </w:rPr>
        <w:t xml:space="preserve">long with </w:t>
      </w:r>
      <w:r w:rsidR="00E6108D">
        <w:rPr>
          <w:rFonts w:ascii="Times New Roman" w:hAnsi="Times New Roman" w:cs="Times New Roman"/>
          <w:sz w:val="24"/>
          <w:szCs w:val="24"/>
        </w:rPr>
        <w:t>the conciliation order</w:t>
      </w:r>
      <w:r w:rsidR="00A27806">
        <w:rPr>
          <w:rFonts w:ascii="Times New Roman" w:hAnsi="Times New Roman" w:cs="Times New Roman"/>
          <w:sz w:val="24"/>
          <w:szCs w:val="24"/>
        </w:rPr>
        <w:t>;</w:t>
      </w:r>
      <w:r w:rsidR="0076325E">
        <w:rPr>
          <w:rFonts w:ascii="Times New Roman" w:hAnsi="Times New Roman" w:cs="Times New Roman"/>
          <w:sz w:val="24"/>
          <w:szCs w:val="24"/>
        </w:rPr>
        <w:t xml:space="preserve"> </w:t>
      </w:r>
      <w:r w:rsidR="00A27806">
        <w:rPr>
          <w:rFonts w:ascii="Times New Roman" w:hAnsi="Times New Roman" w:cs="Times New Roman"/>
          <w:sz w:val="24"/>
          <w:szCs w:val="24"/>
        </w:rPr>
        <w:t>(v</w:t>
      </w:r>
      <w:r w:rsidR="00E6108D">
        <w:rPr>
          <w:rFonts w:ascii="Times New Roman" w:hAnsi="Times New Roman" w:cs="Times New Roman"/>
          <w:sz w:val="24"/>
          <w:szCs w:val="24"/>
        </w:rPr>
        <w:t>i</w:t>
      </w:r>
      <w:r w:rsidR="00101439">
        <w:rPr>
          <w:rFonts w:ascii="Times New Roman" w:hAnsi="Times New Roman" w:cs="Times New Roman"/>
          <w:sz w:val="24"/>
          <w:szCs w:val="24"/>
        </w:rPr>
        <w:t>i</w:t>
      </w:r>
      <w:r w:rsidR="00A27806">
        <w:rPr>
          <w:rFonts w:ascii="Times New Roman" w:hAnsi="Times New Roman" w:cs="Times New Roman"/>
          <w:sz w:val="24"/>
          <w:szCs w:val="24"/>
        </w:rPr>
        <w:t xml:space="preserve">) </w:t>
      </w:r>
      <w:r w:rsidR="00E6108D" w:rsidRPr="00E6108D">
        <w:rPr>
          <w:rFonts w:ascii="Times New Roman" w:hAnsi="Times New Roman" w:cs="Times New Roman"/>
          <w:sz w:val="24"/>
          <w:szCs w:val="24"/>
        </w:rPr>
        <w:t>petitioner’s</w:t>
      </w:r>
      <w:r w:rsidR="008159C1">
        <w:rPr>
          <w:rFonts w:ascii="Times New Roman" w:hAnsi="Times New Roman" w:cs="Times New Roman"/>
          <w:sz w:val="24"/>
          <w:szCs w:val="24"/>
        </w:rPr>
        <w:t xml:space="preserve"> form</w:t>
      </w:r>
      <w:r w:rsidR="00E6108D" w:rsidRPr="00E6108D">
        <w:rPr>
          <w:rFonts w:ascii="Times New Roman" w:hAnsi="Times New Roman" w:cs="Times New Roman"/>
          <w:sz w:val="24"/>
          <w:szCs w:val="24"/>
        </w:rPr>
        <w:t xml:space="preserve"> </w:t>
      </w:r>
      <w:r w:rsidR="00C03857">
        <w:rPr>
          <w:rFonts w:ascii="Times New Roman" w:hAnsi="Times New Roman" w:cs="Times New Roman"/>
          <w:sz w:val="24"/>
          <w:szCs w:val="24"/>
        </w:rPr>
        <w:t>quarterly</w:t>
      </w:r>
      <w:r w:rsidR="00E6108D" w:rsidRPr="00E6108D">
        <w:rPr>
          <w:rFonts w:ascii="Times New Roman" w:hAnsi="Times New Roman" w:cs="Times New Roman"/>
          <w:sz w:val="24"/>
          <w:szCs w:val="24"/>
        </w:rPr>
        <w:t xml:space="preserve"> </w:t>
      </w:r>
      <w:r w:rsidR="00C03857">
        <w:rPr>
          <w:rFonts w:ascii="Times New Roman" w:hAnsi="Times New Roman" w:cs="Times New Roman"/>
          <w:sz w:val="24"/>
          <w:szCs w:val="24"/>
        </w:rPr>
        <w:t>ST-100</w:t>
      </w:r>
      <w:r w:rsidR="00E6108D" w:rsidRPr="00E6108D">
        <w:rPr>
          <w:rFonts w:ascii="Times New Roman" w:hAnsi="Times New Roman" w:cs="Times New Roman"/>
          <w:sz w:val="24"/>
          <w:szCs w:val="24"/>
        </w:rPr>
        <w:t>, New York State</w:t>
      </w:r>
      <w:r w:rsidR="00C03857">
        <w:rPr>
          <w:rFonts w:ascii="Times New Roman" w:hAnsi="Times New Roman" w:cs="Times New Roman"/>
          <w:sz w:val="24"/>
          <w:szCs w:val="24"/>
        </w:rPr>
        <w:t xml:space="preserve"> and </w:t>
      </w:r>
      <w:r w:rsidR="008159C1">
        <w:rPr>
          <w:rFonts w:ascii="Times New Roman" w:hAnsi="Times New Roman" w:cs="Times New Roman"/>
          <w:sz w:val="24"/>
          <w:szCs w:val="24"/>
        </w:rPr>
        <w:t>l</w:t>
      </w:r>
      <w:r w:rsidR="00C03857">
        <w:rPr>
          <w:rFonts w:ascii="Times New Roman" w:hAnsi="Times New Roman" w:cs="Times New Roman"/>
          <w:sz w:val="24"/>
          <w:szCs w:val="24"/>
        </w:rPr>
        <w:t xml:space="preserve">ocal </w:t>
      </w:r>
      <w:r w:rsidR="008159C1">
        <w:rPr>
          <w:rFonts w:ascii="Times New Roman" w:hAnsi="Times New Roman" w:cs="Times New Roman"/>
          <w:sz w:val="24"/>
          <w:szCs w:val="24"/>
        </w:rPr>
        <w:t>q</w:t>
      </w:r>
      <w:r w:rsidR="00C03857">
        <w:rPr>
          <w:rFonts w:ascii="Times New Roman" w:hAnsi="Times New Roman" w:cs="Times New Roman"/>
          <w:sz w:val="24"/>
          <w:szCs w:val="24"/>
        </w:rPr>
        <w:t xml:space="preserve">uarterly </w:t>
      </w:r>
      <w:r w:rsidR="008159C1">
        <w:rPr>
          <w:rFonts w:ascii="Times New Roman" w:hAnsi="Times New Roman" w:cs="Times New Roman"/>
          <w:sz w:val="24"/>
          <w:szCs w:val="24"/>
        </w:rPr>
        <w:t>s</w:t>
      </w:r>
      <w:r w:rsidR="00C03857">
        <w:rPr>
          <w:rFonts w:ascii="Times New Roman" w:hAnsi="Times New Roman" w:cs="Times New Roman"/>
          <w:sz w:val="24"/>
          <w:szCs w:val="24"/>
        </w:rPr>
        <w:t xml:space="preserve">ales and </w:t>
      </w:r>
      <w:r w:rsidR="008159C1">
        <w:rPr>
          <w:rFonts w:ascii="Times New Roman" w:hAnsi="Times New Roman" w:cs="Times New Roman"/>
          <w:sz w:val="24"/>
          <w:szCs w:val="24"/>
        </w:rPr>
        <w:t>u</w:t>
      </w:r>
      <w:r w:rsidR="00C03857">
        <w:rPr>
          <w:rFonts w:ascii="Times New Roman" w:hAnsi="Times New Roman" w:cs="Times New Roman"/>
          <w:sz w:val="24"/>
          <w:szCs w:val="24"/>
        </w:rPr>
        <w:t xml:space="preserve">se </w:t>
      </w:r>
      <w:r w:rsidR="008159C1">
        <w:rPr>
          <w:rFonts w:ascii="Times New Roman" w:hAnsi="Times New Roman" w:cs="Times New Roman"/>
          <w:sz w:val="24"/>
          <w:szCs w:val="24"/>
        </w:rPr>
        <w:t>t</w:t>
      </w:r>
      <w:r w:rsidR="00C03857">
        <w:rPr>
          <w:rFonts w:ascii="Times New Roman" w:hAnsi="Times New Roman" w:cs="Times New Roman"/>
          <w:sz w:val="24"/>
          <w:szCs w:val="24"/>
        </w:rPr>
        <w:t xml:space="preserve">ax </w:t>
      </w:r>
      <w:r w:rsidR="008159C1">
        <w:rPr>
          <w:rFonts w:ascii="Times New Roman" w:hAnsi="Times New Roman" w:cs="Times New Roman"/>
          <w:sz w:val="24"/>
          <w:szCs w:val="24"/>
        </w:rPr>
        <w:t>r</w:t>
      </w:r>
      <w:r w:rsidR="00C03857">
        <w:rPr>
          <w:rFonts w:ascii="Times New Roman" w:hAnsi="Times New Roman" w:cs="Times New Roman"/>
          <w:sz w:val="24"/>
          <w:szCs w:val="24"/>
        </w:rPr>
        <w:t>eturn</w:t>
      </w:r>
      <w:r w:rsidR="00E6108D" w:rsidRPr="00E6108D">
        <w:rPr>
          <w:rFonts w:ascii="Times New Roman" w:hAnsi="Times New Roman" w:cs="Times New Roman"/>
          <w:sz w:val="24"/>
          <w:szCs w:val="24"/>
        </w:rPr>
        <w:t xml:space="preserve">, for the </w:t>
      </w:r>
      <w:r w:rsidR="00C03857">
        <w:rPr>
          <w:rFonts w:ascii="Times New Roman" w:hAnsi="Times New Roman" w:cs="Times New Roman"/>
          <w:sz w:val="24"/>
          <w:szCs w:val="24"/>
        </w:rPr>
        <w:t>period March 1, 2022 through May 31, 2022</w:t>
      </w:r>
      <w:r w:rsidR="00DC058F">
        <w:rPr>
          <w:rFonts w:ascii="Times New Roman" w:hAnsi="Times New Roman" w:cs="Times New Roman"/>
          <w:sz w:val="24"/>
          <w:szCs w:val="24"/>
        </w:rPr>
        <w:t xml:space="preserve"> (sales tax return)</w:t>
      </w:r>
      <w:r w:rsidR="00E6108D" w:rsidRPr="00E6108D">
        <w:rPr>
          <w:rFonts w:ascii="Times New Roman" w:hAnsi="Times New Roman" w:cs="Times New Roman"/>
          <w:sz w:val="24"/>
          <w:szCs w:val="24"/>
        </w:rPr>
        <w:t xml:space="preserve">, </w:t>
      </w:r>
      <w:r w:rsidR="00101439">
        <w:rPr>
          <w:rFonts w:ascii="Times New Roman" w:hAnsi="Times New Roman" w:cs="Times New Roman"/>
          <w:sz w:val="24"/>
          <w:szCs w:val="24"/>
        </w:rPr>
        <w:t xml:space="preserve">electronically </w:t>
      </w:r>
      <w:r w:rsidR="00E6108D" w:rsidRPr="00E6108D">
        <w:rPr>
          <w:rFonts w:ascii="Times New Roman" w:hAnsi="Times New Roman" w:cs="Times New Roman"/>
          <w:sz w:val="24"/>
          <w:szCs w:val="24"/>
        </w:rPr>
        <w:t xml:space="preserve">filed on </w:t>
      </w:r>
      <w:r w:rsidR="00C03857">
        <w:rPr>
          <w:rFonts w:ascii="Times New Roman" w:hAnsi="Times New Roman" w:cs="Times New Roman"/>
          <w:sz w:val="24"/>
          <w:szCs w:val="24"/>
        </w:rPr>
        <w:t>June 15, 2022</w:t>
      </w:r>
      <w:r w:rsidR="00E6108D" w:rsidRPr="00E6108D">
        <w:rPr>
          <w:rFonts w:ascii="Times New Roman" w:hAnsi="Times New Roman" w:cs="Times New Roman"/>
          <w:sz w:val="24"/>
          <w:szCs w:val="24"/>
        </w:rPr>
        <w:t xml:space="preserve">, listing the same </w:t>
      </w:r>
      <w:r w:rsidR="00C03857">
        <w:rPr>
          <w:rFonts w:ascii="Times New Roman" w:hAnsi="Times New Roman" w:cs="Times New Roman"/>
          <w:sz w:val="24"/>
          <w:szCs w:val="24"/>
        </w:rPr>
        <w:t>Brooklyn, New York</w:t>
      </w:r>
      <w:r w:rsidR="00E6108D" w:rsidRPr="00E6108D">
        <w:rPr>
          <w:rFonts w:ascii="Times New Roman" w:hAnsi="Times New Roman" w:cs="Times New Roman"/>
          <w:sz w:val="24"/>
          <w:szCs w:val="24"/>
        </w:rPr>
        <w:t>, address for petitioner</w:t>
      </w:r>
      <w:r w:rsidR="00D31E03">
        <w:rPr>
          <w:rFonts w:ascii="Times New Roman" w:hAnsi="Times New Roman" w:cs="Times New Roman"/>
          <w:sz w:val="24"/>
          <w:szCs w:val="24"/>
        </w:rPr>
        <w:t xml:space="preserve"> as is listed on the notice</w:t>
      </w:r>
      <w:r w:rsidR="00BC41D3">
        <w:rPr>
          <w:rFonts w:ascii="Times New Roman" w:hAnsi="Times New Roman" w:cs="Times New Roman"/>
          <w:sz w:val="24"/>
          <w:szCs w:val="24"/>
        </w:rPr>
        <w:t>;</w:t>
      </w:r>
      <w:r w:rsidR="00C92FE2">
        <w:rPr>
          <w:rFonts w:ascii="Times New Roman" w:hAnsi="Times New Roman" w:cs="Times New Roman"/>
          <w:sz w:val="24"/>
          <w:szCs w:val="24"/>
        </w:rPr>
        <w:t xml:space="preserve"> </w:t>
      </w:r>
      <w:r w:rsidR="00BC41D3">
        <w:rPr>
          <w:rFonts w:ascii="Times New Roman" w:hAnsi="Times New Roman" w:cs="Times New Roman"/>
          <w:sz w:val="24"/>
          <w:szCs w:val="24"/>
        </w:rPr>
        <w:t>and (viii)</w:t>
      </w:r>
      <w:r w:rsidR="00C92FE2">
        <w:rPr>
          <w:rFonts w:ascii="Times New Roman" w:hAnsi="Times New Roman" w:cs="Times New Roman"/>
          <w:sz w:val="24"/>
          <w:szCs w:val="24"/>
        </w:rPr>
        <w:t xml:space="preserve"> the power of attorney </w:t>
      </w:r>
      <w:r w:rsidR="005A1325">
        <w:rPr>
          <w:rFonts w:ascii="Times New Roman" w:hAnsi="Times New Roman" w:cs="Times New Roman"/>
          <w:sz w:val="24"/>
          <w:szCs w:val="24"/>
        </w:rPr>
        <w:t xml:space="preserve">form </w:t>
      </w:r>
      <w:r w:rsidR="00535311">
        <w:rPr>
          <w:rFonts w:ascii="Times New Roman" w:hAnsi="Times New Roman" w:cs="Times New Roman"/>
          <w:sz w:val="24"/>
          <w:szCs w:val="24"/>
        </w:rPr>
        <w:t>for petitioner’s representative</w:t>
      </w:r>
      <w:r w:rsidR="00D25738">
        <w:rPr>
          <w:rFonts w:ascii="Times New Roman" w:hAnsi="Times New Roman" w:cs="Times New Roman"/>
          <w:sz w:val="24"/>
          <w:szCs w:val="24"/>
        </w:rPr>
        <w:t>, which was</w:t>
      </w:r>
      <w:r w:rsidR="00BC41D3">
        <w:rPr>
          <w:rFonts w:ascii="Times New Roman" w:hAnsi="Times New Roman" w:cs="Times New Roman"/>
          <w:sz w:val="24"/>
          <w:szCs w:val="24"/>
        </w:rPr>
        <w:t xml:space="preserve"> electronically filed</w:t>
      </w:r>
      <w:r w:rsidR="00D25738">
        <w:rPr>
          <w:rFonts w:ascii="Times New Roman" w:hAnsi="Times New Roman" w:cs="Times New Roman"/>
          <w:sz w:val="24"/>
          <w:szCs w:val="24"/>
        </w:rPr>
        <w:t xml:space="preserve"> with the Division</w:t>
      </w:r>
      <w:r w:rsidR="00BC41D3">
        <w:rPr>
          <w:rFonts w:ascii="Times New Roman" w:hAnsi="Times New Roman" w:cs="Times New Roman"/>
          <w:sz w:val="24"/>
          <w:szCs w:val="24"/>
        </w:rPr>
        <w:t xml:space="preserve"> on November 3, 2021</w:t>
      </w:r>
      <w:r w:rsidR="00C92FE2">
        <w:rPr>
          <w:rFonts w:ascii="Times New Roman" w:hAnsi="Times New Roman" w:cs="Times New Roman"/>
          <w:sz w:val="24"/>
          <w:szCs w:val="24"/>
        </w:rPr>
        <w:t>.</w:t>
      </w:r>
    </w:p>
    <w:p w14:paraId="7001AA86" w14:textId="4F3F076B" w:rsidR="00D12EC5" w:rsidRPr="00F24C5B" w:rsidRDefault="00E31B77" w:rsidP="009E210C">
      <w:pPr>
        <w:spacing w:after="0" w:line="480" w:lineRule="auto"/>
        <w:ind w:firstLine="720"/>
        <w:rPr>
          <w:rFonts w:ascii="Times New Roman" w:hAnsi="Times New Roman" w:cs="Times New Roman"/>
          <w:caps/>
          <w:sz w:val="24"/>
          <w:szCs w:val="24"/>
        </w:rPr>
      </w:pPr>
      <w:r>
        <w:rPr>
          <w:rFonts w:ascii="Times New Roman" w:hAnsi="Times New Roman" w:cs="Times New Roman"/>
          <w:sz w:val="24"/>
          <w:szCs w:val="24"/>
        </w:rPr>
        <w:t>7</w:t>
      </w:r>
      <w:r w:rsidR="00534D13">
        <w:rPr>
          <w:rFonts w:ascii="Times New Roman" w:hAnsi="Times New Roman" w:cs="Times New Roman"/>
          <w:sz w:val="24"/>
          <w:szCs w:val="24"/>
        </w:rPr>
        <w:t xml:space="preserve">.  </w:t>
      </w:r>
      <w:r w:rsidR="001B2233">
        <w:rPr>
          <w:rFonts w:ascii="Times New Roman" w:hAnsi="Times New Roman" w:cs="Times New Roman"/>
          <w:sz w:val="24"/>
          <w:szCs w:val="24"/>
        </w:rPr>
        <w:t xml:space="preserve">In his affirmation, </w:t>
      </w:r>
      <w:r w:rsidR="00AB6F12">
        <w:rPr>
          <w:rFonts w:ascii="Times New Roman" w:hAnsi="Times New Roman" w:cs="Times New Roman"/>
          <w:sz w:val="24"/>
          <w:szCs w:val="24"/>
        </w:rPr>
        <w:t>Mr. Roberts asserts that the Brooklyn, New York, address was petitioner’s last known address when the notice was issued.  He further asserts that the 941 Coney Island Ave, Store 5, Brooklyn, New York address was petitioner’s representative’s last known address at the time the notice was issued.</w:t>
      </w:r>
      <w:r w:rsidR="00D12EC5">
        <w:rPr>
          <w:rFonts w:ascii="Times New Roman" w:hAnsi="Times New Roman" w:cs="Times New Roman"/>
          <w:sz w:val="24"/>
          <w:szCs w:val="24"/>
        </w:rPr>
        <w:t xml:space="preserve">  Mr. Roberts </w:t>
      </w:r>
      <w:r w:rsidR="00747270">
        <w:rPr>
          <w:rFonts w:ascii="Times New Roman" w:hAnsi="Times New Roman" w:cs="Times New Roman"/>
          <w:sz w:val="24"/>
          <w:szCs w:val="24"/>
        </w:rPr>
        <w:t>also provides</w:t>
      </w:r>
      <w:r w:rsidR="00D12EC5">
        <w:rPr>
          <w:rFonts w:ascii="Times New Roman" w:hAnsi="Times New Roman" w:cs="Times New Roman"/>
          <w:sz w:val="24"/>
          <w:szCs w:val="24"/>
        </w:rPr>
        <w:t xml:space="preserve"> a</w:t>
      </w:r>
      <w:r w:rsidR="00F55044">
        <w:rPr>
          <w:rFonts w:ascii="Times New Roman" w:hAnsi="Times New Roman" w:cs="Times New Roman"/>
          <w:sz w:val="24"/>
          <w:szCs w:val="24"/>
        </w:rPr>
        <w:t xml:space="preserve"> </w:t>
      </w:r>
      <w:r w:rsidR="00D12EC5">
        <w:rPr>
          <w:rFonts w:ascii="Times New Roman" w:hAnsi="Times New Roman" w:cs="Times New Roman"/>
          <w:sz w:val="24"/>
          <w:szCs w:val="24"/>
        </w:rPr>
        <w:t>power of attorney form, submitted</w:t>
      </w:r>
      <w:r w:rsidR="00931E66">
        <w:rPr>
          <w:rFonts w:ascii="Times New Roman" w:hAnsi="Times New Roman" w:cs="Times New Roman"/>
          <w:sz w:val="24"/>
          <w:szCs w:val="24"/>
        </w:rPr>
        <w:t xml:space="preserve"> to the Division</w:t>
      </w:r>
      <w:r w:rsidR="00D12EC5">
        <w:rPr>
          <w:rFonts w:ascii="Times New Roman" w:hAnsi="Times New Roman" w:cs="Times New Roman"/>
          <w:sz w:val="24"/>
          <w:szCs w:val="24"/>
        </w:rPr>
        <w:t xml:space="preserve"> on November 3, 2021, which indicates petitioner’s representative’s </w:t>
      </w:r>
      <w:r w:rsidR="009E210C">
        <w:rPr>
          <w:rFonts w:ascii="Times New Roman" w:hAnsi="Times New Roman" w:cs="Times New Roman"/>
          <w:sz w:val="24"/>
          <w:szCs w:val="24"/>
        </w:rPr>
        <w:t>“</w:t>
      </w:r>
      <w:r w:rsidR="008A48C2">
        <w:rPr>
          <w:rFonts w:ascii="Times New Roman" w:hAnsi="Times New Roman" w:cs="Times New Roman"/>
          <w:sz w:val="24"/>
          <w:szCs w:val="24"/>
        </w:rPr>
        <w:t>[</w:t>
      </w:r>
      <w:r w:rsidR="009E210C">
        <w:rPr>
          <w:rFonts w:ascii="Times New Roman" w:hAnsi="Times New Roman" w:cs="Times New Roman"/>
          <w:sz w:val="24"/>
          <w:szCs w:val="24"/>
        </w:rPr>
        <w:t>m</w:t>
      </w:r>
      <w:r w:rsidR="008A48C2">
        <w:rPr>
          <w:rFonts w:ascii="Times New Roman" w:hAnsi="Times New Roman" w:cs="Times New Roman"/>
          <w:sz w:val="24"/>
          <w:szCs w:val="24"/>
        </w:rPr>
        <w:t>]</w:t>
      </w:r>
      <w:r w:rsidR="009E210C">
        <w:rPr>
          <w:rFonts w:ascii="Times New Roman" w:hAnsi="Times New Roman" w:cs="Times New Roman"/>
          <w:sz w:val="24"/>
          <w:szCs w:val="24"/>
        </w:rPr>
        <w:t xml:space="preserve">ailing </w:t>
      </w:r>
      <w:r w:rsidR="00D12EC5">
        <w:rPr>
          <w:rFonts w:ascii="Times New Roman" w:hAnsi="Times New Roman" w:cs="Times New Roman"/>
          <w:sz w:val="24"/>
          <w:szCs w:val="24"/>
        </w:rPr>
        <w:t>address</w:t>
      </w:r>
      <w:r w:rsidR="009E210C">
        <w:rPr>
          <w:rFonts w:ascii="Times New Roman" w:hAnsi="Times New Roman" w:cs="Times New Roman"/>
          <w:sz w:val="24"/>
          <w:szCs w:val="24"/>
        </w:rPr>
        <w:t>”</w:t>
      </w:r>
      <w:r w:rsidR="00D12EC5">
        <w:rPr>
          <w:rFonts w:ascii="Times New Roman" w:hAnsi="Times New Roman" w:cs="Times New Roman"/>
          <w:sz w:val="24"/>
          <w:szCs w:val="24"/>
        </w:rPr>
        <w:t xml:space="preserve"> as the following:</w:t>
      </w:r>
      <w:r w:rsidR="009E210C">
        <w:rPr>
          <w:rFonts w:ascii="Times New Roman" w:hAnsi="Times New Roman" w:cs="Times New Roman"/>
          <w:sz w:val="24"/>
          <w:szCs w:val="24"/>
        </w:rPr>
        <w:t xml:space="preserve"> </w:t>
      </w:r>
      <w:r w:rsidR="00D12EC5" w:rsidRPr="00F24C5B">
        <w:rPr>
          <w:rFonts w:ascii="Times New Roman" w:hAnsi="Times New Roman" w:cs="Times New Roman"/>
          <w:caps/>
          <w:sz w:val="24"/>
          <w:szCs w:val="24"/>
        </w:rPr>
        <w:t>“Nasir Faizi</w:t>
      </w:r>
      <w:r w:rsidR="009E210C">
        <w:rPr>
          <w:rFonts w:ascii="Times New Roman" w:hAnsi="Times New Roman" w:cs="Times New Roman"/>
          <w:caps/>
          <w:sz w:val="24"/>
          <w:szCs w:val="24"/>
        </w:rPr>
        <w:t>,</w:t>
      </w:r>
      <w:r w:rsidR="00411414">
        <w:rPr>
          <w:rFonts w:ascii="Times New Roman" w:hAnsi="Times New Roman" w:cs="Times New Roman"/>
          <w:caps/>
          <w:sz w:val="24"/>
          <w:szCs w:val="24"/>
        </w:rPr>
        <w:t xml:space="preserve"> </w:t>
      </w:r>
      <w:r w:rsidR="00D12EC5" w:rsidRPr="00F24C5B">
        <w:rPr>
          <w:rFonts w:ascii="Times New Roman" w:hAnsi="Times New Roman" w:cs="Times New Roman"/>
          <w:caps/>
          <w:sz w:val="24"/>
          <w:szCs w:val="24"/>
        </w:rPr>
        <w:t>941 Coney Island Ave, Store 5</w:t>
      </w:r>
      <w:r w:rsidR="009E210C">
        <w:rPr>
          <w:rFonts w:ascii="Times New Roman" w:hAnsi="Times New Roman" w:cs="Times New Roman"/>
          <w:caps/>
          <w:sz w:val="24"/>
          <w:szCs w:val="24"/>
        </w:rPr>
        <w:t xml:space="preserve">, </w:t>
      </w:r>
      <w:r w:rsidR="00D12EC5" w:rsidRPr="00F24C5B">
        <w:rPr>
          <w:rFonts w:ascii="Times New Roman" w:hAnsi="Times New Roman" w:cs="Times New Roman"/>
          <w:caps/>
          <w:sz w:val="24"/>
          <w:szCs w:val="24"/>
        </w:rPr>
        <w:t>Brooklyn, NY 11230</w:t>
      </w:r>
      <w:r w:rsidR="009E210C">
        <w:rPr>
          <w:rFonts w:ascii="Times New Roman" w:hAnsi="Times New Roman" w:cs="Times New Roman"/>
          <w:caps/>
          <w:sz w:val="24"/>
          <w:szCs w:val="24"/>
        </w:rPr>
        <w:t>, US</w:t>
      </w:r>
      <w:r w:rsidR="00D12EC5">
        <w:rPr>
          <w:rFonts w:ascii="Times New Roman" w:hAnsi="Times New Roman" w:cs="Times New Roman"/>
          <w:caps/>
          <w:sz w:val="24"/>
          <w:szCs w:val="24"/>
        </w:rPr>
        <w:t>.</w:t>
      </w:r>
      <w:r w:rsidR="00D12EC5" w:rsidRPr="00F24C5B">
        <w:rPr>
          <w:rFonts w:ascii="Times New Roman" w:hAnsi="Times New Roman" w:cs="Times New Roman"/>
          <w:caps/>
          <w:sz w:val="24"/>
          <w:szCs w:val="24"/>
        </w:rPr>
        <w:t>”</w:t>
      </w:r>
    </w:p>
    <w:p w14:paraId="1FC1D5BE" w14:textId="1F71B50D" w:rsidR="00F4789A" w:rsidRPr="00F4789A" w:rsidRDefault="00E31B77" w:rsidP="00F4789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8</w:t>
      </w:r>
      <w:r w:rsidR="00F4789A" w:rsidRPr="00F4789A">
        <w:rPr>
          <w:rFonts w:ascii="Times New Roman" w:hAnsi="Times New Roman" w:cs="Times New Roman"/>
          <w:sz w:val="24"/>
          <w:szCs w:val="24"/>
        </w:rPr>
        <w:t>.  Ms. Denier</w:t>
      </w:r>
      <w:r w:rsidR="00A05E21">
        <w:rPr>
          <w:rFonts w:ascii="Times New Roman" w:hAnsi="Times New Roman" w:cs="Times New Roman"/>
          <w:sz w:val="24"/>
          <w:szCs w:val="24"/>
        </w:rPr>
        <w:t xml:space="preserve">’s affidavit sets forth the Division’s general practice and procedures for generating and issuing statutory notices. </w:t>
      </w:r>
      <w:r w:rsidR="00A05E21">
        <w:rPr>
          <w:rFonts w:ascii="Times New Roman" w:hAnsi="Times New Roman"/>
          <w:sz w:val="24"/>
          <w:szCs w:val="24"/>
        </w:rPr>
        <w:t xml:space="preserve"> She</w:t>
      </w:r>
      <w:r w:rsidR="00A05E21" w:rsidRPr="00005BA4">
        <w:rPr>
          <w:rFonts w:ascii="Times New Roman" w:hAnsi="Times New Roman"/>
          <w:sz w:val="24"/>
          <w:szCs w:val="24"/>
        </w:rPr>
        <w:t xml:space="preserve"> has served as the Director of MAPS since July 2022</w:t>
      </w:r>
      <w:r w:rsidR="00A05E21">
        <w:rPr>
          <w:rFonts w:ascii="Times New Roman" w:hAnsi="Times New Roman"/>
          <w:sz w:val="24"/>
          <w:szCs w:val="24"/>
        </w:rPr>
        <w:t xml:space="preserve"> and</w:t>
      </w:r>
      <w:r w:rsidR="00A05E21" w:rsidRPr="00005BA4">
        <w:rPr>
          <w:rFonts w:ascii="Times New Roman" w:hAnsi="Times New Roman"/>
          <w:sz w:val="24"/>
          <w:szCs w:val="24"/>
        </w:rPr>
        <w:t xml:space="preserve"> a</w:t>
      </w:r>
      <w:r w:rsidR="00D31E03">
        <w:rPr>
          <w:rFonts w:ascii="Times New Roman" w:hAnsi="Times New Roman"/>
          <w:sz w:val="24"/>
          <w:szCs w:val="24"/>
        </w:rPr>
        <w:t>s a</w:t>
      </w:r>
      <w:r w:rsidR="00A05E21" w:rsidRPr="00005BA4">
        <w:rPr>
          <w:rFonts w:ascii="Times New Roman" w:hAnsi="Times New Roman"/>
          <w:sz w:val="24"/>
          <w:szCs w:val="24"/>
        </w:rPr>
        <w:t xml:space="preserve"> Principal Administrative Analyst since August 2022.  Prior to this position, Ms. Denier was a Supervisor of Administrative Analysis from July 2019 through August 2022.  </w:t>
      </w:r>
      <w:r w:rsidR="00F4789A" w:rsidRPr="00F4789A">
        <w:rPr>
          <w:rFonts w:ascii="Times New Roman" w:hAnsi="Times New Roman" w:cs="Times New Roman"/>
          <w:sz w:val="24"/>
          <w:szCs w:val="24"/>
        </w:rPr>
        <w:t>In performing her duties, Ms. Denier has used the Division’s electronic Case and Resource Tracking System (CARTS), which generates statutory notices, including notices of de</w:t>
      </w:r>
      <w:r w:rsidR="00D31E03">
        <w:rPr>
          <w:rFonts w:ascii="Times New Roman" w:hAnsi="Times New Roman" w:cs="Times New Roman"/>
          <w:sz w:val="24"/>
          <w:szCs w:val="24"/>
        </w:rPr>
        <w:t>termination</w:t>
      </w:r>
      <w:r w:rsidR="00F4789A" w:rsidRPr="00F4789A">
        <w:rPr>
          <w:rFonts w:ascii="Times New Roman" w:hAnsi="Times New Roman" w:cs="Times New Roman"/>
          <w:sz w:val="24"/>
          <w:szCs w:val="24"/>
        </w:rPr>
        <w:t>.  As the Director of MAPS, which is responsible for the receipt and storage of CMRs, Ms. Denier is familiar with the Division’s past and present procedures as they relate to statutory notices.</w:t>
      </w:r>
    </w:p>
    <w:p w14:paraId="6A31A7DF" w14:textId="601DF06B" w:rsidR="00F4789A" w:rsidRPr="00F4789A" w:rsidRDefault="00E31B77" w:rsidP="00F4789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9</w:t>
      </w:r>
      <w:r w:rsidR="00F4789A" w:rsidRPr="00F4789A">
        <w:rPr>
          <w:rFonts w:ascii="Times New Roman" w:hAnsi="Times New Roman" w:cs="Times New Roman"/>
          <w:sz w:val="24"/>
          <w:szCs w:val="24"/>
        </w:rPr>
        <w:t>.  Statutory notices generated from CARTS are predated with the anticipated date of mailing and each notice is assigned a certified control number.  The certified control number of each notice is listed on a separate one-page mailing cover sheet that is generated by CARTS for each notice.  The mailing cover sheet also bears a bar code, the recipient’s mailing address and the Division’s return address on the front, and taxpayer assistance information on the back. CARTS also generates any enclosures referenced in the statutory notice.  Each notice, with its accompanying mailing cover sheet and any enclosures referenced in the body of the notice, is a discrete unit within the batch of notices.</w:t>
      </w:r>
    </w:p>
    <w:p w14:paraId="491F4679" w14:textId="3C9D3E46" w:rsidR="00F4789A" w:rsidRDefault="00756A7B" w:rsidP="00F4789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1</w:t>
      </w:r>
      <w:r w:rsidR="00E31B77">
        <w:rPr>
          <w:rFonts w:ascii="Times New Roman" w:hAnsi="Times New Roman" w:cs="Times New Roman"/>
          <w:sz w:val="24"/>
          <w:szCs w:val="24"/>
        </w:rPr>
        <w:t>0</w:t>
      </w:r>
      <w:r w:rsidR="00F4789A" w:rsidRPr="00F4789A">
        <w:rPr>
          <w:rFonts w:ascii="Times New Roman" w:hAnsi="Times New Roman" w:cs="Times New Roman"/>
          <w:sz w:val="24"/>
          <w:szCs w:val="24"/>
        </w:rPr>
        <w:t xml:space="preserve">.  Each batch of statutory notices is accompanied by a CMR.  The CMR lists each notice in the order it is generated in the batch.  The certified control numbers are listed on the CMR under the heading “CERTIFIED NO.”  The </w:t>
      </w:r>
      <w:r w:rsidR="00C03CDB" w:rsidRPr="00C03CDB">
        <w:rPr>
          <w:rFonts w:ascii="Times New Roman" w:hAnsi="Times New Roman" w:cs="Times New Roman"/>
          <w:sz w:val="24"/>
          <w:szCs w:val="24"/>
        </w:rPr>
        <w:t xml:space="preserve">assessment numbers, Audit Case ID numbers, Case ID numbers, Collection Case ID numbers or Document Locator Numbers (DLN) </w:t>
      </w:r>
      <w:r w:rsidR="00F4789A" w:rsidRPr="00F4789A">
        <w:rPr>
          <w:rFonts w:ascii="Times New Roman" w:hAnsi="Times New Roman" w:cs="Times New Roman"/>
          <w:sz w:val="24"/>
          <w:szCs w:val="24"/>
        </w:rPr>
        <w:t xml:space="preserve">are listed under the heading “REFERENCE NO.”  The names and addresses of the recipients are listed under “NAME OF ADDRESSEE, STREET, AND P.O. ADDRESS.”  Each CMR and associated </w:t>
      </w:r>
      <w:r w:rsidR="00F4789A" w:rsidRPr="00F4789A">
        <w:rPr>
          <w:rFonts w:ascii="Times New Roman" w:hAnsi="Times New Roman" w:cs="Times New Roman"/>
          <w:sz w:val="24"/>
          <w:szCs w:val="24"/>
        </w:rPr>
        <w:lastRenderedPageBreak/>
        <w:t xml:space="preserve">batch of statutory notices are forwarded to the mail room together.  All pages of the CMR are banded together when the documents are delivered to the Division’s mail room and remain so when returned to the Division after mailing.  The pages of the CMR stay banded together unless otherwise ordered.  The page numbers of the CMR run consecutively, starting with </w:t>
      </w:r>
      <w:r w:rsidR="008A48C2">
        <w:rPr>
          <w:rFonts w:ascii="Times New Roman" w:hAnsi="Times New Roman" w:cs="Times New Roman"/>
          <w:sz w:val="24"/>
          <w:szCs w:val="24"/>
        </w:rPr>
        <w:t>“</w:t>
      </w:r>
      <w:r w:rsidR="008159C1">
        <w:rPr>
          <w:rFonts w:ascii="Times New Roman" w:hAnsi="Times New Roman" w:cs="Times New Roman"/>
          <w:sz w:val="24"/>
          <w:szCs w:val="24"/>
        </w:rPr>
        <w:t>P</w:t>
      </w:r>
      <w:r w:rsidR="00F4789A" w:rsidRPr="00F4789A">
        <w:rPr>
          <w:rFonts w:ascii="Times New Roman" w:hAnsi="Times New Roman" w:cs="Times New Roman"/>
          <w:sz w:val="24"/>
          <w:szCs w:val="24"/>
        </w:rPr>
        <w:t>AGE: 1,</w:t>
      </w:r>
      <w:r w:rsidR="008A48C2">
        <w:rPr>
          <w:rFonts w:ascii="Times New Roman" w:hAnsi="Times New Roman" w:cs="Times New Roman"/>
          <w:sz w:val="24"/>
          <w:szCs w:val="24"/>
        </w:rPr>
        <w:t>”</w:t>
      </w:r>
      <w:r w:rsidR="008159C1">
        <w:rPr>
          <w:rFonts w:ascii="Times New Roman" w:hAnsi="Times New Roman" w:cs="Times New Roman"/>
          <w:sz w:val="24"/>
          <w:szCs w:val="24"/>
        </w:rPr>
        <w:t xml:space="preserve"> </w:t>
      </w:r>
      <w:r w:rsidR="00F4789A" w:rsidRPr="00F4789A">
        <w:rPr>
          <w:rFonts w:ascii="Times New Roman" w:hAnsi="Times New Roman" w:cs="Times New Roman"/>
          <w:sz w:val="24"/>
          <w:szCs w:val="24"/>
        </w:rPr>
        <w:t xml:space="preserve">and are noted in the upper right corner of each page. </w:t>
      </w:r>
    </w:p>
    <w:p w14:paraId="4AC1F392" w14:textId="06C37AEE" w:rsidR="00F4789A" w:rsidRDefault="009E5219" w:rsidP="00F4789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1</w:t>
      </w:r>
      <w:r w:rsidR="00E31B77">
        <w:rPr>
          <w:rFonts w:ascii="Times New Roman" w:hAnsi="Times New Roman" w:cs="Times New Roman"/>
          <w:sz w:val="24"/>
          <w:szCs w:val="24"/>
        </w:rPr>
        <w:t>1</w:t>
      </w:r>
      <w:r w:rsidR="00101DA2" w:rsidRPr="005222E6">
        <w:rPr>
          <w:rFonts w:ascii="Times New Roman" w:hAnsi="Times New Roman" w:cs="Times New Roman"/>
          <w:sz w:val="24"/>
          <w:szCs w:val="24"/>
        </w:rPr>
        <w:t xml:space="preserve">.  </w:t>
      </w:r>
      <w:r w:rsidR="00F4789A">
        <w:rPr>
          <w:rFonts w:ascii="Times New Roman" w:hAnsi="Times New Roman" w:cs="Times New Roman"/>
          <w:sz w:val="24"/>
          <w:szCs w:val="24"/>
        </w:rPr>
        <w:t xml:space="preserve">The CMR for the batch of statutory notices to be issued on </w:t>
      </w:r>
      <w:r w:rsidR="003475E4">
        <w:rPr>
          <w:rFonts w:ascii="Times New Roman" w:hAnsi="Times New Roman" w:cs="Times New Roman"/>
          <w:sz w:val="24"/>
          <w:szCs w:val="24"/>
        </w:rPr>
        <w:t>July 1, 2022</w:t>
      </w:r>
      <w:r w:rsidR="00F4789A">
        <w:rPr>
          <w:rFonts w:ascii="Times New Roman" w:hAnsi="Times New Roman" w:cs="Times New Roman"/>
          <w:sz w:val="24"/>
          <w:szCs w:val="24"/>
        </w:rPr>
        <w:t>, including the notice</w:t>
      </w:r>
      <w:r w:rsidR="008B7EDE">
        <w:rPr>
          <w:rFonts w:ascii="Times New Roman" w:hAnsi="Times New Roman" w:cs="Times New Roman"/>
          <w:sz w:val="24"/>
          <w:szCs w:val="24"/>
        </w:rPr>
        <w:t xml:space="preserve"> and the copy</w:t>
      </w:r>
      <w:r w:rsidR="00F4789A">
        <w:rPr>
          <w:rFonts w:ascii="Times New Roman" w:hAnsi="Times New Roman" w:cs="Times New Roman"/>
          <w:sz w:val="24"/>
          <w:szCs w:val="24"/>
        </w:rPr>
        <w:t xml:space="preserve"> addressed to petitioner </w:t>
      </w:r>
      <w:r w:rsidR="00764862">
        <w:rPr>
          <w:rFonts w:ascii="Times New Roman" w:hAnsi="Times New Roman" w:cs="Times New Roman"/>
          <w:sz w:val="24"/>
          <w:szCs w:val="24"/>
        </w:rPr>
        <w:t xml:space="preserve">and petitioner’s representative </w:t>
      </w:r>
      <w:r w:rsidR="00F4789A">
        <w:rPr>
          <w:rFonts w:ascii="Times New Roman" w:hAnsi="Times New Roman" w:cs="Times New Roman"/>
          <w:sz w:val="24"/>
          <w:szCs w:val="24"/>
        </w:rPr>
        <w:t xml:space="preserve">herein, consists of </w:t>
      </w:r>
      <w:r w:rsidR="001168DD">
        <w:rPr>
          <w:rFonts w:ascii="Times New Roman" w:hAnsi="Times New Roman" w:cs="Times New Roman"/>
          <w:sz w:val="24"/>
          <w:szCs w:val="24"/>
        </w:rPr>
        <w:t>19</w:t>
      </w:r>
      <w:r w:rsidR="00F4789A">
        <w:rPr>
          <w:rFonts w:ascii="Times New Roman" w:hAnsi="Times New Roman" w:cs="Times New Roman"/>
          <w:sz w:val="24"/>
          <w:szCs w:val="24"/>
        </w:rPr>
        <w:t xml:space="preserve"> cut sheet pages.  Each of these pages includes in its upper left corner an initial date that is approximately 10 days in advance of the anticipated mailing date.  Appearing in the upper right corner of pages 1 and </w:t>
      </w:r>
      <w:r w:rsidR="00E571A9">
        <w:rPr>
          <w:rFonts w:ascii="Times New Roman" w:hAnsi="Times New Roman" w:cs="Times New Roman"/>
          <w:sz w:val="24"/>
          <w:szCs w:val="24"/>
        </w:rPr>
        <w:t>19</w:t>
      </w:r>
      <w:r w:rsidR="00F4789A">
        <w:rPr>
          <w:rFonts w:ascii="Times New Roman" w:hAnsi="Times New Roman" w:cs="Times New Roman"/>
          <w:sz w:val="24"/>
          <w:szCs w:val="24"/>
        </w:rPr>
        <w:t xml:space="preserve"> is the handwritten date “</w:t>
      </w:r>
      <w:r w:rsidR="003475E4">
        <w:rPr>
          <w:rFonts w:ascii="Times New Roman" w:hAnsi="Times New Roman" w:cs="Times New Roman"/>
          <w:sz w:val="24"/>
          <w:szCs w:val="24"/>
        </w:rPr>
        <w:t>07</w:t>
      </w:r>
      <w:r w:rsidR="00F4789A">
        <w:rPr>
          <w:rFonts w:ascii="Times New Roman" w:hAnsi="Times New Roman" w:cs="Times New Roman"/>
          <w:sz w:val="24"/>
          <w:szCs w:val="24"/>
        </w:rPr>
        <w:t>/</w:t>
      </w:r>
      <w:r w:rsidR="003475E4">
        <w:rPr>
          <w:rFonts w:ascii="Times New Roman" w:hAnsi="Times New Roman" w:cs="Times New Roman"/>
          <w:sz w:val="24"/>
          <w:szCs w:val="24"/>
        </w:rPr>
        <w:t>01</w:t>
      </w:r>
      <w:r w:rsidR="00F4789A">
        <w:rPr>
          <w:rFonts w:ascii="Times New Roman" w:hAnsi="Times New Roman" w:cs="Times New Roman"/>
          <w:sz w:val="24"/>
          <w:szCs w:val="24"/>
        </w:rPr>
        <w:t>/2</w:t>
      </w:r>
      <w:r w:rsidR="003475E4">
        <w:rPr>
          <w:rFonts w:ascii="Times New Roman" w:hAnsi="Times New Roman" w:cs="Times New Roman"/>
          <w:sz w:val="24"/>
          <w:szCs w:val="24"/>
        </w:rPr>
        <w:t>2</w:t>
      </w:r>
      <w:r w:rsidR="00F4789A">
        <w:rPr>
          <w:rFonts w:ascii="Times New Roman" w:hAnsi="Times New Roman" w:cs="Times New Roman"/>
          <w:sz w:val="24"/>
          <w:szCs w:val="24"/>
        </w:rPr>
        <w:t xml:space="preserve">.”  Following the Division’s general practice, </w:t>
      </w:r>
      <w:r w:rsidR="00C03CDB" w:rsidRPr="00C03CDB">
        <w:rPr>
          <w:rFonts w:ascii="Times New Roman" w:hAnsi="Times New Roman" w:cs="Times New Roman"/>
          <w:sz w:val="24"/>
          <w:szCs w:val="24"/>
        </w:rPr>
        <w:t>the initial date on the first and last page of the CMR</w:t>
      </w:r>
      <w:r w:rsidR="00F4789A">
        <w:rPr>
          <w:rFonts w:ascii="Times New Roman" w:hAnsi="Times New Roman" w:cs="Times New Roman"/>
          <w:sz w:val="24"/>
          <w:szCs w:val="24"/>
        </w:rPr>
        <w:t xml:space="preserve"> w</w:t>
      </w:r>
      <w:r w:rsidR="004F7A2E">
        <w:rPr>
          <w:rFonts w:ascii="Times New Roman" w:hAnsi="Times New Roman" w:cs="Times New Roman"/>
          <w:sz w:val="24"/>
          <w:szCs w:val="24"/>
        </w:rPr>
        <w:t>ere</w:t>
      </w:r>
      <w:r w:rsidR="00F4789A">
        <w:rPr>
          <w:rFonts w:ascii="Times New Roman" w:hAnsi="Times New Roman" w:cs="Times New Roman"/>
          <w:sz w:val="24"/>
          <w:szCs w:val="24"/>
        </w:rPr>
        <w:t xml:space="preserve"> manually changed to ensure that the date on the CMR conformed with the actual date on which the statutory notices</w:t>
      </w:r>
      <w:r w:rsidR="00C90CCB">
        <w:rPr>
          <w:rFonts w:ascii="Times New Roman" w:hAnsi="Times New Roman" w:cs="Times New Roman"/>
          <w:sz w:val="24"/>
          <w:szCs w:val="24"/>
        </w:rPr>
        <w:t xml:space="preserve"> </w:t>
      </w:r>
      <w:r w:rsidR="00F4789A">
        <w:rPr>
          <w:rFonts w:ascii="Times New Roman" w:hAnsi="Times New Roman" w:cs="Times New Roman"/>
          <w:sz w:val="24"/>
          <w:szCs w:val="24"/>
        </w:rPr>
        <w:t xml:space="preserve">and the CMR were delivered into the possession of the </w:t>
      </w:r>
      <w:r w:rsidR="00C03CDB" w:rsidRPr="00C03CDB">
        <w:rPr>
          <w:rFonts w:ascii="Times New Roman" w:hAnsi="Times New Roman" w:cs="Times New Roman"/>
          <w:sz w:val="24"/>
          <w:szCs w:val="24"/>
        </w:rPr>
        <w:t>United States Post</w:t>
      </w:r>
      <w:r w:rsidR="008159C1">
        <w:rPr>
          <w:rFonts w:ascii="Times New Roman" w:hAnsi="Times New Roman" w:cs="Times New Roman"/>
          <w:sz w:val="24"/>
          <w:szCs w:val="24"/>
        </w:rPr>
        <w:t>al Service</w:t>
      </w:r>
      <w:r w:rsidR="00C03CDB" w:rsidRPr="00C03CDB">
        <w:rPr>
          <w:rFonts w:ascii="Times New Roman" w:hAnsi="Times New Roman" w:cs="Times New Roman"/>
          <w:sz w:val="24"/>
          <w:szCs w:val="24"/>
        </w:rPr>
        <w:t xml:space="preserve"> (USPS).</w:t>
      </w:r>
      <w:r w:rsidR="00F4789A">
        <w:rPr>
          <w:rFonts w:ascii="Times New Roman" w:hAnsi="Times New Roman" w:cs="Times New Roman"/>
          <w:sz w:val="24"/>
          <w:szCs w:val="24"/>
        </w:rPr>
        <w:t xml:space="preserve">  Each of the pages includes a USPS postmark, dated </w:t>
      </w:r>
      <w:r w:rsidR="003475E4">
        <w:rPr>
          <w:rFonts w:ascii="Times New Roman" w:hAnsi="Times New Roman" w:cs="Times New Roman"/>
          <w:sz w:val="24"/>
          <w:szCs w:val="24"/>
        </w:rPr>
        <w:t>July 1, 2022</w:t>
      </w:r>
      <w:r w:rsidR="00F4789A">
        <w:rPr>
          <w:rFonts w:ascii="Times New Roman" w:hAnsi="Times New Roman" w:cs="Times New Roman"/>
          <w:sz w:val="24"/>
          <w:szCs w:val="24"/>
        </w:rPr>
        <w:t>.  Ms. Denier noted that the attached CMR has been redacted to preserve the confidentiality of information relating to taxpayer</w:t>
      </w:r>
      <w:r w:rsidR="00C90CCB">
        <w:rPr>
          <w:rFonts w:ascii="Times New Roman" w:hAnsi="Times New Roman" w:cs="Times New Roman"/>
          <w:sz w:val="24"/>
          <w:szCs w:val="24"/>
        </w:rPr>
        <w:t>s</w:t>
      </w:r>
      <w:r w:rsidR="00F4789A">
        <w:rPr>
          <w:rFonts w:ascii="Times New Roman" w:hAnsi="Times New Roman" w:cs="Times New Roman"/>
          <w:sz w:val="24"/>
          <w:szCs w:val="24"/>
        </w:rPr>
        <w:t xml:space="preserve"> who are not involved in this proceeding.</w:t>
      </w:r>
    </w:p>
    <w:p w14:paraId="5B5E0196" w14:textId="4E57304B" w:rsidR="004524C8" w:rsidRDefault="00F4789A" w:rsidP="004524C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1</w:t>
      </w:r>
      <w:r w:rsidR="00E31B77">
        <w:rPr>
          <w:rFonts w:ascii="Times New Roman" w:hAnsi="Times New Roman" w:cs="Times New Roman"/>
          <w:sz w:val="24"/>
          <w:szCs w:val="24"/>
        </w:rPr>
        <w:t>2</w:t>
      </w:r>
      <w:r>
        <w:rPr>
          <w:rFonts w:ascii="Times New Roman" w:hAnsi="Times New Roman" w:cs="Times New Roman"/>
          <w:sz w:val="24"/>
          <w:szCs w:val="24"/>
        </w:rPr>
        <w:t xml:space="preserve">.  </w:t>
      </w:r>
      <w:r w:rsidR="00ED0AE9">
        <w:rPr>
          <w:rFonts w:ascii="Times New Roman" w:hAnsi="Times New Roman" w:cs="Times New Roman"/>
          <w:sz w:val="24"/>
          <w:szCs w:val="24"/>
        </w:rPr>
        <w:t xml:space="preserve">Page </w:t>
      </w:r>
      <w:r w:rsidR="004524C8">
        <w:rPr>
          <w:rFonts w:ascii="Times New Roman" w:hAnsi="Times New Roman" w:cs="Times New Roman"/>
          <w:sz w:val="24"/>
          <w:szCs w:val="24"/>
        </w:rPr>
        <w:t>6</w:t>
      </w:r>
      <w:r w:rsidR="00ED0AE9">
        <w:rPr>
          <w:rFonts w:ascii="Times New Roman" w:hAnsi="Times New Roman" w:cs="Times New Roman"/>
          <w:sz w:val="24"/>
          <w:szCs w:val="24"/>
        </w:rPr>
        <w:t xml:space="preserve"> of the CMR indicates that a notice with certified control number 710</w:t>
      </w:r>
      <w:r w:rsidR="004524C8">
        <w:rPr>
          <w:rFonts w:ascii="Times New Roman" w:hAnsi="Times New Roman" w:cs="Times New Roman"/>
          <w:sz w:val="24"/>
          <w:szCs w:val="24"/>
        </w:rPr>
        <w:t>4</w:t>
      </w:r>
      <w:r w:rsidR="00ED0AE9">
        <w:rPr>
          <w:rFonts w:ascii="Times New Roman" w:hAnsi="Times New Roman" w:cs="Times New Roman"/>
          <w:sz w:val="24"/>
          <w:szCs w:val="24"/>
        </w:rPr>
        <w:t xml:space="preserve"> 1002 973</w:t>
      </w:r>
      <w:r w:rsidR="004524C8">
        <w:rPr>
          <w:rFonts w:ascii="Times New Roman" w:hAnsi="Times New Roman" w:cs="Times New Roman"/>
          <w:sz w:val="24"/>
          <w:szCs w:val="24"/>
        </w:rPr>
        <w:t>0</w:t>
      </w:r>
      <w:r w:rsidR="00ED0AE9">
        <w:rPr>
          <w:rFonts w:ascii="Times New Roman" w:hAnsi="Times New Roman" w:cs="Times New Roman"/>
          <w:sz w:val="24"/>
          <w:szCs w:val="24"/>
        </w:rPr>
        <w:t xml:space="preserve"> 0</w:t>
      </w:r>
      <w:r w:rsidR="004524C8">
        <w:rPr>
          <w:rFonts w:ascii="Times New Roman" w:hAnsi="Times New Roman" w:cs="Times New Roman"/>
          <w:sz w:val="24"/>
          <w:szCs w:val="24"/>
        </w:rPr>
        <w:t>595</w:t>
      </w:r>
      <w:r w:rsidR="00ED0AE9">
        <w:rPr>
          <w:rFonts w:ascii="Times New Roman" w:hAnsi="Times New Roman" w:cs="Times New Roman"/>
          <w:sz w:val="24"/>
          <w:szCs w:val="24"/>
        </w:rPr>
        <w:t xml:space="preserve"> </w:t>
      </w:r>
      <w:r w:rsidR="004524C8">
        <w:rPr>
          <w:rFonts w:ascii="Times New Roman" w:hAnsi="Times New Roman" w:cs="Times New Roman"/>
          <w:sz w:val="24"/>
          <w:szCs w:val="24"/>
        </w:rPr>
        <w:t>6209</w:t>
      </w:r>
      <w:r w:rsidR="00ED0AE9">
        <w:rPr>
          <w:rFonts w:ascii="Times New Roman" w:hAnsi="Times New Roman" w:cs="Times New Roman"/>
          <w:sz w:val="24"/>
          <w:szCs w:val="24"/>
        </w:rPr>
        <w:t xml:space="preserve"> and reference number </w:t>
      </w:r>
      <w:r w:rsidR="004524C8">
        <w:rPr>
          <w:rFonts w:ascii="Times New Roman" w:hAnsi="Times New Roman" w:cs="Times New Roman"/>
          <w:sz w:val="24"/>
          <w:szCs w:val="24"/>
        </w:rPr>
        <w:t>L 056438988</w:t>
      </w:r>
      <w:r w:rsidR="00ED0AE9">
        <w:rPr>
          <w:rFonts w:ascii="Times New Roman" w:hAnsi="Times New Roman" w:cs="Times New Roman"/>
          <w:sz w:val="24"/>
          <w:szCs w:val="24"/>
        </w:rPr>
        <w:t xml:space="preserve"> was mailed to petitioner at the </w:t>
      </w:r>
      <w:r w:rsidR="004524C8">
        <w:rPr>
          <w:rFonts w:ascii="Times New Roman" w:hAnsi="Times New Roman" w:cs="Times New Roman"/>
          <w:sz w:val="24"/>
          <w:szCs w:val="24"/>
        </w:rPr>
        <w:t>Brooklyn</w:t>
      </w:r>
      <w:r w:rsidR="00ED0AE9">
        <w:rPr>
          <w:rFonts w:ascii="Times New Roman" w:hAnsi="Times New Roman" w:cs="Times New Roman"/>
          <w:sz w:val="24"/>
          <w:szCs w:val="24"/>
        </w:rPr>
        <w:t xml:space="preserve">, New </w:t>
      </w:r>
      <w:r w:rsidR="00706A04">
        <w:rPr>
          <w:rFonts w:ascii="Times New Roman" w:hAnsi="Times New Roman" w:cs="Times New Roman"/>
          <w:sz w:val="24"/>
          <w:szCs w:val="24"/>
        </w:rPr>
        <w:t>York</w:t>
      </w:r>
      <w:r w:rsidR="00ED0AE9">
        <w:rPr>
          <w:rFonts w:ascii="Times New Roman" w:hAnsi="Times New Roman" w:cs="Times New Roman"/>
          <w:sz w:val="24"/>
          <w:szCs w:val="24"/>
        </w:rPr>
        <w:t>, address listed on the notice.</w:t>
      </w:r>
      <w:r w:rsidR="00C43E23">
        <w:rPr>
          <w:rFonts w:ascii="Times New Roman" w:hAnsi="Times New Roman" w:cs="Times New Roman"/>
          <w:sz w:val="24"/>
          <w:szCs w:val="24"/>
        </w:rPr>
        <w:t xml:space="preserve"> </w:t>
      </w:r>
      <w:r w:rsidR="00ED0AE9">
        <w:rPr>
          <w:rFonts w:ascii="Times New Roman" w:hAnsi="Times New Roman" w:cs="Times New Roman"/>
          <w:sz w:val="24"/>
          <w:szCs w:val="24"/>
        </w:rPr>
        <w:t xml:space="preserve"> The </w:t>
      </w:r>
      <w:r w:rsidR="00706A04">
        <w:rPr>
          <w:rFonts w:ascii="Times New Roman" w:hAnsi="Times New Roman" w:cs="Times New Roman"/>
          <w:sz w:val="24"/>
          <w:szCs w:val="24"/>
        </w:rPr>
        <w:t>corresponding</w:t>
      </w:r>
      <w:r w:rsidR="00ED0AE9">
        <w:rPr>
          <w:rFonts w:ascii="Times New Roman" w:hAnsi="Times New Roman" w:cs="Times New Roman"/>
          <w:sz w:val="24"/>
          <w:szCs w:val="24"/>
        </w:rPr>
        <w:t xml:space="preserve"> mailing cover sheet, attached to the Denier affidavit with a copy of the notice as exhibit “B,” bears the same certified control number and petitioner’s name and address as </w:t>
      </w:r>
      <w:r w:rsidR="004A5664">
        <w:rPr>
          <w:rFonts w:ascii="Times New Roman" w:hAnsi="Times New Roman" w:cs="Times New Roman"/>
          <w:sz w:val="24"/>
          <w:szCs w:val="24"/>
        </w:rPr>
        <w:t>noted</w:t>
      </w:r>
      <w:r w:rsidR="00ED0AE9">
        <w:rPr>
          <w:rFonts w:ascii="Times New Roman" w:hAnsi="Times New Roman" w:cs="Times New Roman"/>
          <w:sz w:val="24"/>
          <w:szCs w:val="24"/>
        </w:rPr>
        <w:t>.</w:t>
      </w:r>
      <w:r w:rsidR="004524C8">
        <w:rPr>
          <w:rFonts w:ascii="Times New Roman" w:hAnsi="Times New Roman" w:cs="Times New Roman"/>
          <w:sz w:val="24"/>
          <w:szCs w:val="24"/>
        </w:rPr>
        <w:t xml:space="preserve">  Page 6 also indicates that a notice </w:t>
      </w:r>
      <w:r w:rsidR="008159C1">
        <w:rPr>
          <w:rFonts w:ascii="Times New Roman" w:hAnsi="Times New Roman" w:cs="Times New Roman"/>
          <w:sz w:val="24"/>
          <w:szCs w:val="24"/>
        </w:rPr>
        <w:t xml:space="preserve">with </w:t>
      </w:r>
      <w:r w:rsidR="004524C8">
        <w:rPr>
          <w:rFonts w:ascii="Times New Roman" w:hAnsi="Times New Roman" w:cs="Times New Roman"/>
          <w:sz w:val="24"/>
          <w:szCs w:val="24"/>
        </w:rPr>
        <w:t>certified control number 7104 100</w:t>
      </w:r>
      <w:r w:rsidR="00D31E03">
        <w:rPr>
          <w:rFonts w:ascii="Times New Roman" w:hAnsi="Times New Roman" w:cs="Times New Roman"/>
          <w:sz w:val="24"/>
          <w:szCs w:val="24"/>
        </w:rPr>
        <w:t>2</w:t>
      </w:r>
      <w:r w:rsidR="004524C8">
        <w:rPr>
          <w:rFonts w:ascii="Times New Roman" w:hAnsi="Times New Roman" w:cs="Times New Roman"/>
          <w:sz w:val="24"/>
          <w:szCs w:val="24"/>
        </w:rPr>
        <w:t xml:space="preserve"> 9730 0595 6193 and the same reference number was mailed to petitioner’s representative at </w:t>
      </w:r>
      <w:r w:rsidR="008B7EDE">
        <w:rPr>
          <w:rFonts w:ascii="Times New Roman" w:hAnsi="Times New Roman" w:cs="Times New Roman"/>
          <w:sz w:val="24"/>
          <w:szCs w:val="24"/>
        </w:rPr>
        <w:t>the 941 Coney Island Ave, Store 5,</w:t>
      </w:r>
      <w:r w:rsidR="004524C8">
        <w:rPr>
          <w:rFonts w:ascii="Times New Roman" w:hAnsi="Times New Roman" w:cs="Times New Roman"/>
          <w:sz w:val="24"/>
          <w:szCs w:val="24"/>
        </w:rPr>
        <w:t xml:space="preserve"> Brooklyn, New York, address</w:t>
      </w:r>
      <w:r w:rsidR="00336D41">
        <w:rPr>
          <w:rFonts w:ascii="Times New Roman" w:hAnsi="Times New Roman" w:cs="Times New Roman"/>
          <w:sz w:val="24"/>
          <w:szCs w:val="24"/>
        </w:rPr>
        <w:t>.</w:t>
      </w:r>
      <w:r w:rsidR="002E4729">
        <w:rPr>
          <w:rFonts w:ascii="Times New Roman" w:hAnsi="Times New Roman" w:cs="Times New Roman"/>
          <w:sz w:val="24"/>
          <w:szCs w:val="24"/>
        </w:rPr>
        <w:t xml:space="preserve">  </w:t>
      </w:r>
      <w:r w:rsidR="002E4729">
        <w:rPr>
          <w:rFonts w:ascii="Times New Roman" w:hAnsi="Times New Roman" w:cs="Times New Roman"/>
          <w:sz w:val="24"/>
          <w:szCs w:val="24"/>
        </w:rPr>
        <w:lastRenderedPageBreak/>
        <w:t>The CMR lists petitioner’s representative’s name,</w:t>
      </w:r>
      <w:r w:rsidR="00116B3E">
        <w:rPr>
          <w:rFonts w:ascii="Times New Roman" w:hAnsi="Times New Roman" w:cs="Times New Roman"/>
          <w:sz w:val="24"/>
          <w:szCs w:val="24"/>
        </w:rPr>
        <w:t xml:space="preserve"> Nasir Faizi, twice</w:t>
      </w:r>
      <w:r w:rsidR="002E4729">
        <w:rPr>
          <w:rFonts w:ascii="Times New Roman" w:hAnsi="Times New Roman" w:cs="Times New Roman"/>
          <w:sz w:val="24"/>
          <w:szCs w:val="24"/>
        </w:rPr>
        <w:t xml:space="preserve"> but omits the business name, </w:t>
      </w:r>
      <w:r w:rsidR="002F02BF">
        <w:rPr>
          <w:rFonts w:ascii="Times New Roman" w:hAnsi="Times New Roman" w:cs="Times New Roman"/>
          <w:sz w:val="24"/>
          <w:szCs w:val="24"/>
        </w:rPr>
        <w:t>“</w:t>
      </w:r>
      <w:r w:rsidR="002E4729">
        <w:rPr>
          <w:rFonts w:ascii="Times New Roman" w:hAnsi="Times New Roman" w:cs="Times New Roman"/>
          <w:sz w:val="24"/>
          <w:szCs w:val="24"/>
        </w:rPr>
        <w:t>Nasir Faizi, CPA PLLC</w:t>
      </w:r>
      <w:r w:rsidR="009C19AD">
        <w:rPr>
          <w:rFonts w:ascii="Times New Roman" w:hAnsi="Times New Roman" w:cs="Times New Roman"/>
          <w:sz w:val="24"/>
          <w:szCs w:val="24"/>
        </w:rPr>
        <w:t>.</w:t>
      </w:r>
      <w:r w:rsidR="002F02BF">
        <w:rPr>
          <w:rFonts w:ascii="Times New Roman" w:hAnsi="Times New Roman" w:cs="Times New Roman"/>
          <w:sz w:val="24"/>
          <w:szCs w:val="24"/>
        </w:rPr>
        <w:t>”</w:t>
      </w:r>
      <w:r w:rsidR="002E4729">
        <w:rPr>
          <w:rFonts w:ascii="Times New Roman" w:hAnsi="Times New Roman" w:cs="Times New Roman"/>
          <w:sz w:val="24"/>
          <w:szCs w:val="24"/>
        </w:rPr>
        <w:t xml:space="preserve"> (</w:t>
      </w:r>
      <w:r w:rsidR="002E4729">
        <w:rPr>
          <w:rFonts w:ascii="Times New Roman" w:hAnsi="Times New Roman" w:cs="Times New Roman"/>
          <w:b/>
          <w:bCs/>
          <w:i/>
          <w:iCs/>
          <w:sz w:val="24"/>
          <w:szCs w:val="24"/>
        </w:rPr>
        <w:t xml:space="preserve">see </w:t>
      </w:r>
      <w:r w:rsidR="002E4729">
        <w:rPr>
          <w:rFonts w:ascii="Times New Roman" w:hAnsi="Times New Roman" w:cs="Times New Roman"/>
          <w:sz w:val="24"/>
          <w:szCs w:val="24"/>
        </w:rPr>
        <w:t>finding of fact 2).</w:t>
      </w:r>
      <w:r w:rsidR="009A5E20">
        <w:rPr>
          <w:rFonts w:ascii="Times New Roman" w:hAnsi="Times New Roman" w:cs="Times New Roman"/>
          <w:sz w:val="24"/>
          <w:szCs w:val="24"/>
        </w:rPr>
        <w:t xml:space="preserve">  The corresponding mailing cover sheet, attached to the Denier affidavit with a copy of the notice as exhibit “B,” bears the same certified control number and petitioner’s representative’s name and address as </w:t>
      </w:r>
      <w:r w:rsidR="00D31E03">
        <w:rPr>
          <w:rFonts w:ascii="Times New Roman" w:hAnsi="Times New Roman" w:cs="Times New Roman"/>
          <w:sz w:val="24"/>
          <w:szCs w:val="24"/>
        </w:rPr>
        <w:t xml:space="preserve">listed </w:t>
      </w:r>
      <w:r w:rsidR="008D6FB3">
        <w:rPr>
          <w:rFonts w:ascii="Times New Roman" w:hAnsi="Times New Roman" w:cs="Times New Roman"/>
          <w:sz w:val="24"/>
          <w:szCs w:val="24"/>
        </w:rPr>
        <w:t>on the CMR</w:t>
      </w:r>
      <w:r w:rsidR="008F045D">
        <w:rPr>
          <w:rFonts w:ascii="Times New Roman" w:hAnsi="Times New Roman" w:cs="Times New Roman"/>
          <w:sz w:val="24"/>
          <w:szCs w:val="24"/>
        </w:rPr>
        <w:t>, as well as the business name</w:t>
      </w:r>
      <w:r w:rsidR="00821921">
        <w:rPr>
          <w:rFonts w:ascii="Times New Roman" w:hAnsi="Times New Roman" w:cs="Times New Roman"/>
          <w:sz w:val="24"/>
          <w:szCs w:val="24"/>
        </w:rPr>
        <w:t xml:space="preserve"> (</w:t>
      </w:r>
      <w:r w:rsidR="00821921">
        <w:rPr>
          <w:rFonts w:ascii="Times New Roman" w:hAnsi="Times New Roman" w:cs="Times New Roman"/>
          <w:b/>
          <w:bCs/>
          <w:i/>
          <w:iCs/>
          <w:sz w:val="24"/>
          <w:szCs w:val="24"/>
        </w:rPr>
        <w:t>id.</w:t>
      </w:r>
      <w:r w:rsidR="00821921">
        <w:rPr>
          <w:rFonts w:ascii="Times New Roman" w:hAnsi="Times New Roman" w:cs="Times New Roman"/>
          <w:sz w:val="24"/>
          <w:szCs w:val="24"/>
        </w:rPr>
        <w:t>)</w:t>
      </w:r>
      <w:r w:rsidR="009A5E20">
        <w:rPr>
          <w:rFonts w:ascii="Times New Roman" w:hAnsi="Times New Roman" w:cs="Times New Roman"/>
          <w:sz w:val="24"/>
          <w:szCs w:val="24"/>
        </w:rPr>
        <w:t>.</w:t>
      </w:r>
    </w:p>
    <w:p w14:paraId="70DFA68E" w14:textId="0197076A" w:rsidR="004A5664" w:rsidRPr="004A5664" w:rsidRDefault="004A5664" w:rsidP="004A5664">
      <w:pPr>
        <w:spacing w:after="0" w:line="480" w:lineRule="auto"/>
        <w:ind w:firstLine="720"/>
        <w:rPr>
          <w:rFonts w:ascii="Times New Roman" w:hAnsi="Times New Roman" w:cs="Times New Roman"/>
          <w:sz w:val="24"/>
          <w:szCs w:val="24"/>
        </w:rPr>
      </w:pPr>
      <w:r w:rsidRPr="004A5664">
        <w:rPr>
          <w:rFonts w:ascii="Times New Roman" w:hAnsi="Times New Roman" w:cs="Times New Roman"/>
          <w:sz w:val="24"/>
          <w:szCs w:val="24"/>
        </w:rPr>
        <w:t>1</w:t>
      </w:r>
      <w:r w:rsidR="00E31B77">
        <w:rPr>
          <w:rFonts w:ascii="Times New Roman" w:hAnsi="Times New Roman" w:cs="Times New Roman"/>
          <w:sz w:val="24"/>
          <w:szCs w:val="24"/>
        </w:rPr>
        <w:t>3</w:t>
      </w:r>
      <w:r w:rsidRPr="004A5664">
        <w:rPr>
          <w:rFonts w:ascii="Times New Roman" w:hAnsi="Times New Roman" w:cs="Times New Roman"/>
          <w:sz w:val="24"/>
          <w:szCs w:val="24"/>
        </w:rPr>
        <w:t xml:space="preserve">.  </w:t>
      </w:r>
      <w:r w:rsidR="004172CB">
        <w:rPr>
          <w:rFonts w:ascii="Times New Roman" w:hAnsi="Times New Roman" w:cs="Times New Roman"/>
          <w:sz w:val="24"/>
          <w:szCs w:val="24"/>
        </w:rPr>
        <w:t xml:space="preserve">Appearing on page 19 of the CMR is the preprinted heading </w:t>
      </w:r>
      <w:r w:rsidRPr="004A5664">
        <w:rPr>
          <w:rFonts w:ascii="Times New Roman" w:hAnsi="Times New Roman" w:cs="Times New Roman"/>
          <w:sz w:val="24"/>
          <w:szCs w:val="24"/>
        </w:rPr>
        <w:t>“TOTAL PIECES AND AMOUNTS,” next to which is the preprinted number “</w:t>
      </w:r>
      <w:r w:rsidR="00B76D32">
        <w:rPr>
          <w:rFonts w:ascii="Times New Roman" w:hAnsi="Times New Roman" w:cs="Times New Roman"/>
          <w:sz w:val="24"/>
          <w:szCs w:val="24"/>
        </w:rPr>
        <w:t>198</w:t>
      </w:r>
      <w:r w:rsidRPr="004A5664">
        <w:rPr>
          <w:rFonts w:ascii="Times New Roman" w:hAnsi="Times New Roman" w:cs="Times New Roman"/>
          <w:sz w:val="24"/>
          <w:szCs w:val="24"/>
        </w:rPr>
        <w:t>.”  Immediately beneath this heading is the preprinted heading “TOTAL PIECES RECEIVED AT POST OFFICE.”</w:t>
      </w:r>
      <w:r w:rsidR="0001799B">
        <w:rPr>
          <w:rFonts w:ascii="Times New Roman" w:hAnsi="Times New Roman" w:cs="Times New Roman"/>
          <w:sz w:val="24"/>
          <w:szCs w:val="24"/>
        </w:rPr>
        <w:t xml:space="preserve">  A handwritten number “198” and the initials or signature of a USPS employee appear near this heading.  </w:t>
      </w:r>
      <w:r w:rsidR="00EC6ADC">
        <w:rPr>
          <w:rFonts w:ascii="Times New Roman" w:hAnsi="Times New Roman" w:cs="Times New Roman"/>
          <w:sz w:val="24"/>
          <w:szCs w:val="24"/>
        </w:rPr>
        <w:t>A</w:t>
      </w:r>
      <w:r w:rsidRPr="004A5664">
        <w:rPr>
          <w:rFonts w:ascii="Times New Roman" w:hAnsi="Times New Roman" w:cs="Times New Roman"/>
          <w:sz w:val="24"/>
          <w:szCs w:val="24"/>
        </w:rPr>
        <w:t xml:space="preserve"> USPS postmark, dated </w:t>
      </w:r>
      <w:r w:rsidR="003475E4">
        <w:rPr>
          <w:rFonts w:ascii="Times New Roman" w:hAnsi="Times New Roman" w:cs="Times New Roman"/>
          <w:sz w:val="24"/>
          <w:szCs w:val="24"/>
        </w:rPr>
        <w:t>July 1, 2022</w:t>
      </w:r>
      <w:r w:rsidRPr="004A5664">
        <w:rPr>
          <w:rFonts w:ascii="Times New Roman" w:hAnsi="Times New Roman" w:cs="Times New Roman"/>
          <w:sz w:val="24"/>
          <w:szCs w:val="24"/>
        </w:rPr>
        <w:t xml:space="preserve">, </w:t>
      </w:r>
      <w:r w:rsidR="00EC6ADC">
        <w:rPr>
          <w:rFonts w:ascii="Times New Roman" w:hAnsi="Times New Roman" w:cs="Times New Roman"/>
          <w:sz w:val="24"/>
          <w:szCs w:val="24"/>
        </w:rPr>
        <w:t xml:space="preserve">also </w:t>
      </w:r>
      <w:r w:rsidRPr="004A5664">
        <w:rPr>
          <w:rFonts w:ascii="Times New Roman" w:hAnsi="Times New Roman" w:cs="Times New Roman"/>
          <w:sz w:val="24"/>
          <w:szCs w:val="24"/>
        </w:rPr>
        <w:t>appears on this page.</w:t>
      </w:r>
    </w:p>
    <w:p w14:paraId="4F057F29" w14:textId="0658E1FB" w:rsidR="004A5664" w:rsidRPr="004A5664" w:rsidRDefault="004A5664" w:rsidP="004A566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1</w:t>
      </w:r>
      <w:r w:rsidR="00E31B77">
        <w:rPr>
          <w:rFonts w:ascii="Times New Roman" w:hAnsi="Times New Roman" w:cs="Times New Roman"/>
          <w:sz w:val="24"/>
          <w:szCs w:val="24"/>
        </w:rPr>
        <w:t>4</w:t>
      </w:r>
      <w:r w:rsidRPr="004A5664">
        <w:rPr>
          <w:rFonts w:ascii="Times New Roman" w:hAnsi="Times New Roman" w:cs="Times New Roman"/>
          <w:sz w:val="24"/>
          <w:szCs w:val="24"/>
        </w:rPr>
        <w:t>.  Ms. Denier states that the notice</w:t>
      </w:r>
      <w:r w:rsidR="00684EEA">
        <w:rPr>
          <w:rFonts w:ascii="Times New Roman" w:hAnsi="Times New Roman" w:cs="Times New Roman"/>
          <w:sz w:val="24"/>
          <w:szCs w:val="24"/>
        </w:rPr>
        <w:t>s</w:t>
      </w:r>
      <w:r w:rsidRPr="004A5664">
        <w:rPr>
          <w:rFonts w:ascii="Times New Roman" w:hAnsi="Times New Roman" w:cs="Times New Roman"/>
          <w:sz w:val="24"/>
          <w:szCs w:val="24"/>
        </w:rPr>
        <w:t xml:space="preserve"> w</w:t>
      </w:r>
      <w:r w:rsidR="00783091">
        <w:rPr>
          <w:rFonts w:ascii="Times New Roman" w:hAnsi="Times New Roman" w:cs="Times New Roman"/>
          <w:sz w:val="24"/>
          <w:szCs w:val="24"/>
        </w:rPr>
        <w:t>ere</w:t>
      </w:r>
      <w:r w:rsidRPr="004A5664">
        <w:rPr>
          <w:rFonts w:ascii="Times New Roman" w:hAnsi="Times New Roman" w:cs="Times New Roman"/>
          <w:sz w:val="24"/>
          <w:szCs w:val="24"/>
        </w:rPr>
        <w:t xml:space="preserve"> mailed </w:t>
      </w:r>
      <w:r w:rsidR="00684EEA">
        <w:rPr>
          <w:rFonts w:ascii="Times New Roman" w:hAnsi="Times New Roman" w:cs="Times New Roman"/>
          <w:sz w:val="24"/>
          <w:szCs w:val="24"/>
        </w:rPr>
        <w:t xml:space="preserve">to petitioner and petitioner’s representative </w:t>
      </w:r>
      <w:r w:rsidRPr="004A5664">
        <w:rPr>
          <w:rFonts w:ascii="Times New Roman" w:hAnsi="Times New Roman" w:cs="Times New Roman"/>
          <w:sz w:val="24"/>
          <w:szCs w:val="24"/>
        </w:rPr>
        <w:t xml:space="preserve">on </w:t>
      </w:r>
      <w:r w:rsidR="003475E4">
        <w:rPr>
          <w:rFonts w:ascii="Times New Roman" w:hAnsi="Times New Roman" w:cs="Times New Roman"/>
          <w:sz w:val="24"/>
          <w:szCs w:val="24"/>
        </w:rPr>
        <w:t>July 1, 2022</w:t>
      </w:r>
      <w:r w:rsidRPr="004A5664">
        <w:rPr>
          <w:rFonts w:ascii="Times New Roman" w:hAnsi="Times New Roman" w:cs="Times New Roman"/>
          <w:sz w:val="24"/>
          <w:szCs w:val="24"/>
        </w:rPr>
        <w:t>, as indicated by the</w:t>
      </w:r>
      <w:r w:rsidR="00A769A3">
        <w:rPr>
          <w:rFonts w:ascii="Times New Roman" w:hAnsi="Times New Roman" w:cs="Times New Roman"/>
          <w:sz w:val="24"/>
          <w:szCs w:val="24"/>
        </w:rPr>
        <w:t xml:space="preserve"> dates on pages 1 and 19 of the</w:t>
      </w:r>
      <w:r w:rsidRPr="004A5664">
        <w:rPr>
          <w:rFonts w:ascii="Times New Roman" w:hAnsi="Times New Roman" w:cs="Times New Roman"/>
          <w:sz w:val="24"/>
          <w:szCs w:val="24"/>
        </w:rPr>
        <w:t xml:space="preserve"> CMR, as well as the USPS postmark on </w:t>
      </w:r>
      <w:r w:rsidR="002B3A05">
        <w:rPr>
          <w:rFonts w:ascii="Times New Roman" w:hAnsi="Times New Roman" w:cs="Times New Roman"/>
          <w:sz w:val="24"/>
          <w:szCs w:val="24"/>
        </w:rPr>
        <w:t xml:space="preserve">all the </w:t>
      </w:r>
      <w:r w:rsidRPr="004A5664">
        <w:rPr>
          <w:rFonts w:ascii="Times New Roman" w:hAnsi="Times New Roman" w:cs="Times New Roman"/>
          <w:sz w:val="24"/>
          <w:szCs w:val="24"/>
        </w:rPr>
        <w:t>pages of the CMR.</w:t>
      </w:r>
    </w:p>
    <w:p w14:paraId="0CA823D2" w14:textId="6E88EEAD" w:rsidR="004A5664" w:rsidRDefault="004A5664" w:rsidP="004A566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1</w:t>
      </w:r>
      <w:r w:rsidR="00E31B77">
        <w:rPr>
          <w:rFonts w:ascii="Times New Roman" w:hAnsi="Times New Roman" w:cs="Times New Roman"/>
          <w:sz w:val="24"/>
          <w:szCs w:val="24"/>
        </w:rPr>
        <w:t>5</w:t>
      </w:r>
      <w:r w:rsidRPr="004A5664">
        <w:rPr>
          <w:rFonts w:ascii="Times New Roman" w:hAnsi="Times New Roman" w:cs="Times New Roman"/>
          <w:sz w:val="24"/>
          <w:szCs w:val="24"/>
        </w:rPr>
        <w:t xml:space="preserve">.  Ms. Denier avers that the procedures followed and described in her affidavit were the normal and regular procedures of the Division on </w:t>
      </w:r>
      <w:r w:rsidR="003475E4">
        <w:rPr>
          <w:rFonts w:ascii="Times New Roman" w:hAnsi="Times New Roman" w:cs="Times New Roman"/>
          <w:sz w:val="24"/>
          <w:szCs w:val="24"/>
        </w:rPr>
        <w:t>July 1, 2022</w:t>
      </w:r>
      <w:r w:rsidRPr="004A5664">
        <w:rPr>
          <w:rFonts w:ascii="Times New Roman" w:hAnsi="Times New Roman" w:cs="Times New Roman"/>
          <w:sz w:val="24"/>
          <w:szCs w:val="24"/>
        </w:rPr>
        <w:t>.</w:t>
      </w:r>
    </w:p>
    <w:p w14:paraId="38A2C380" w14:textId="2E07D008" w:rsidR="00546D62" w:rsidRPr="00546D62" w:rsidRDefault="00546D62" w:rsidP="00546D62">
      <w:pPr>
        <w:spacing w:after="0" w:line="480" w:lineRule="auto"/>
        <w:ind w:firstLine="720"/>
        <w:rPr>
          <w:rFonts w:ascii="Times New Roman" w:hAnsi="Times New Roman" w:cs="Times New Roman"/>
          <w:sz w:val="24"/>
          <w:szCs w:val="24"/>
        </w:rPr>
      </w:pPr>
      <w:r w:rsidRPr="00546D62">
        <w:rPr>
          <w:rFonts w:ascii="Times New Roman" w:hAnsi="Times New Roman" w:cs="Times New Roman"/>
          <w:sz w:val="24"/>
          <w:szCs w:val="24"/>
        </w:rPr>
        <w:t>1</w:t>
      </w:r>
      <w:r w:rsidR="00E31B77">
        <w:rPr>
          <w:rFonts w:ascii="Times New Roman" w:hAnsi="Times New Roman" w:cs="Times New Roman"/>
          <w:sz w:val="24"/>
          <w:szCs w:val="24"/>
        </w:rPr>
        <w:t>6</w:t>
      </w:r>
      <w:r w:rsidRPr="00546D62">
        <w:rPr>
          <w:rFonts w:ascii="Times New Roman" w:hAnsi="Times New Roman" w:cs="Times New Roman"/>
          <w:sz w:val="24"/>
          <w:szCs w:val="24"/>
        </w:rPr>
        <w:t xml:space="preserve">.  </w:t>
      </w:r>
      <w:r w:rsidR="004172CB">
        <w:rPr>
          <w:rFonts w:ascii="Times New Roman" w:hAnsi="Times New Roman" w:cs="Times New Roman"/>
          <w:sz w:val="24"/>
          <w:szCs w:val="24"/>
        </w:rPr>
        <w:t xml:space="preserve">The affidavit of </w:t>
      </w:r>
      <w:r w:rsidRPr="00546D62">
        <w:rPr>
          <w:rFonts w:ascii="Times New Roman" w:hAnsi="Times New Roman" w:cs="Times New Roman"/>
          <w:sz w:val="24"/>
          <w:szCs w:val="24"/>
        </w:rPr>
        <w:t>M</w:t>
      </w:r>
      <w:r w:rsidR="00F00733">
        <w:rPr>
          <w:rFonts w:ascii="Times New Roman" w:hAnsi="Times New Roman" w:cs="Times New Roman"/>
          <w:sz w:val="24"/>
          <w:szCs w:val="24"/>
        </w:rPr>
        <w:t>r. Lombardo</w:t>
      </w:r>
      <w:r w:rsidRPr="00546D62">
        <w:rPr>
          <w:rFonts w:ascii="Times New Roman" w:hAnsi="Times New Roman" w:cs="Times New Roman"/>
          <w:sz w:val="24"/>
          <w:szCs w:val="24"/>
        </w:rPr>
        <w:t>, a manager of the Division’s mail room</w:t>
      </w:r>
      <w:r w:rsidR="004172CB">
        <w:rPr>
          <w:rFonts w:ascii="Times New Roman" w:hAnsi="Times New Roman" w:cs="Times New Roman"/>
          <w:sz w:val="24"/>
          <w:szCs w:val="24"/>
        </w:rPr>
        <w:t xml:space="preserve"> since 2017</w:t>
      </w:r>
      <w:r w:rsidR="00F00733">
        <w:rPr>
          <w:rFonts w:ascii="Times New Roman" w:hAnsi="Times New Roman" w:cs="Times New Roman"/>
          <w:sz w:val="24"/>
          <w:szCs w:val="24"/>
        </w:rPr>
        <w:t xml:space="preserve"> and currently an Associate Administrative Analyst</w:t>
      </w:r>
      <w:r w:rsidR="002621AB">
        <w:rPr>
          <w:rFonts w:ascii="Times New Roman" w:hAnsi="Times New Roman" w:cs="Times New Roman"/>
          <w:sz w:val="24"/>
          <w:szCs w:val="24"/>
        </w:rPr>
        <w:t>,</w:t>
      </w:r>
      <w:r w:rsidR="00F00733">
        <w:rPr>
          <w:rFonts w:ascii="Times New Roman" w:hAnsi="Times New Roman" w:cs="Times New Roman"/>
          <w:sz w:val="24"/>
          <w:szCs w:val="24"/>
        </w:rPr>
        <w:t xml:space="preserve"> who</w:t>
      </w:r>
      <w:r w:rsidR="002621AB">
        <w:rPr>
          <w:rFonts w:ascii="Times New Roman" w:hAnsi="Times New Roman" w:cs="Times New Roman"/>
          <w:sz w:val="24"/>
          <w:szCs w:val="24"/>
        </w:rPr>
        <w:t>se</w:t>
      </w:r>
      <w:r w:rsidR="00F00733">
        <w:rPr>
          <w:rFonts w:ascii="Times New Roman" w:hAnsi="Times New Roman" w:cs="Times New Roman"/>
          <w:sz w:val="24"/>
          <w:szCs w:val="24"/>
        </w:rPr>
        <w:t xml:space="preserve"> duties include managing the mail room staff, attested to the mail room’s general operations and procedures as they relate to statutory notices.  As a man</w:t>
      </w:r>
      <w:r w:rsidR="00D31E03">
        <w:rPr>
          <w:rFonts w:ascii="Times New Roman" w:hAnsi="Times New Roman" w:cs="Times New Roman"/>
          <w:sz w:val="24"/>
          <w:szCs w:val="24"/>
        </w:rPr>
        <w:t>a</w:t>
      </w:r>
      <w:r w:rsidR="00F00733">
        <w:rPr>
          <w:rFonts w:ascii="Times New Roman" w:hAnsi="Times New Roman" w:cs="Times New Roman"/>
          <w:sz w:val="24"/>
          <w:szCs w:val="24"/>
        </w:rPr>
        <w:t>ger of the Division’s mail room, Mr. Lombardo is knowledgeable regarding past and present office procedure</w:t>
      </w:r>
      <w:r w:rsidR="00D31E03">
        <w:rPr>
          <w:rFonts w:ascii="Times New Roman" w:hAnsi="Times New Roman" w:cs="Times New Roman"/>
          <w:sz w:val="24"/>
          <w:szCs w:val="24"/>
        </w:rPr>
        <w:t>s</w:t>
      </w:r>
      <w:r w:rsidR="00F00733">
        <w:rPr>
          <w:rFonts w:ascii="Times New Roman" w:hAnsi="Times New Roman" w:cs="Times New Roman"/>
          <w:sz w:val="24"/>
          <w:szCs w:val="24"/>
        </w:rPr>
        <w:t xml:space="preserve"> as they relate to statutory notices.</w:t>
      </w:r>
    </w:p>
    <w:p w14:paraId="5732E22F" w14:textId="1C11D055" w:rsidR="00546D62" w:rsidRPr="00546D62" w:rsidRDefault="00546D62" w:rsidP="00546D62">
      <w:pPr>
        <w:spacing w:after="0" w:line="480" w:lineRule="auto"/>
        <w:ind w:firstLine="720"/>
        <w:rPr>
          <w:rFonts w:ascii="Times New Roman" w:hAnsi="Times New Roman" w:cs="Times New Roman"/>
          <w:sz w:val="24"/>
          <w:szCs w:val="24"/>
        </w:rPr>
      </w:pPr>
      <w:r w:rsidRPr="00546D62">
        <w:rPr>
          <w:rFonts w:ascii="Times New Roman" w:hAnsi="Times New Roman" w:cs="Times New Roman"/>
          <w:sz w:val="24"/>
          <w:szCs w:val="24"/>
        </w:rPr>
        <w:t>1</w:t>
      </w:r>
      <w:r w:rsidR="00E31B77">
        <w:rPr>
          <w:rFonts w:ascii="Times New Roman" w:hAnsi="Times New Roman" w:cs="Times New Roman"/>
          <w:sz w:val="24"/>
          <w:szCs w:val="24"/>
        </w:rPr>
        <w:t>7</w:t>
      </w:r>
      <w:r w:rsidRPr="00546D62">
        <w:rPr>
          <w:rFonts w:ascii="Times New Roman" w:hAnsi="Times New Roman" w:cs="Times New Roman"/>
          <w:sz w:val="24"/>
          <w:szCs w:val="24"/>
        </w:rPr>
        <w:t xml:space="preserve">.  The mail room receives statutory notices that are ready for mailing in an “Outgoing Certified Mail” area.  The mail room also receives the corresponding CMR for each batch of notices.  A staff member receives the notices and mailing cover sheets and operates a machine </w:t>
      </w:r>
      <w:r w:rsidRPr="00546D62">
        <w:rPr>
          <w:rFonts w:ascii="Times New Roman" w:hAnsi="Times New Roman" w:cs="Times New Roman"/>
          <w:sz w:val="24"/>
          <w:szCs w:val="24"/>
        </w:rPr>
        <w:lastRenderedPageBreak/>
        <w:t xml:space="preserve">that puts each notice and mailing cover sheet into a windowed envelope.  That staff member then weighs, seals and places postage on each envelope.  A clerk then checks the first and last pieces of certified mail against the information contained on the CMR.  A clerk will also perform a random review of up to 30 pieces of certified mail listed on the CMR by checking those envelopes against the information listed on the CMR.  A staff member then delivers the envelopes and the CMR to one of the various USPS branches located in the Albany, New York, area.  </w:t>
      </w:r>
    </w:p>
    <w:p w14:paraId="561C195D" w14:textId="1A7EB4FE" w:rsidR="00546D62" w:rsidRPr="00546D62" w:rsidRDefault="00D33EC7" w:rsidP="00546D6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1</w:t>
      </w:r>
      <w:r w:rsidR="00E31B77">
        <w:rPr>
          <w:rFonts w:ascii="Times New Roman" w:hAnsi="Times New Roman" w:cs="Times New Roman"/>
          <w:sz w:val="24"/>
          <w:szCs w:val="24"/>
        </w:rPr>
        <w:t>8</w:t>
      </w:r>
      <w:r w:rsidR="00546D62" w:rsidRPr="00546D62">
        <w:rPr>
          <w:rFonts w:ascii="Times New Roman" w:hAnsi="Times New Roman" w:cs="Times New Roman"/>
          <w:sz w:val="24"/>
          <w:szCs w:val="24"/>
        </w:rPr>
        <w:t xml:space="preserve">.  A USPS employee affixes a postmark and writes his or her initials or signature on the CMR, indicating receipt by the post office of the mail listed on the CMR and of the CMR itself.  The mail room also requests that the USPS either circle the total number of pieces received or indicate the total number of pieces received by writing the number on the CMR.  The CMR is picked up at the USPS </w:t>
      </w:r>
      <w:r w:rsidR="00885A42">
        <w:rPr>
          <w:rFonts w:ascii="Times New Roman" w:hAnsi="Times New Roman" w:cs="Times New Roman"/>
          <w:sz w:val="24"/>
          <w:szCs w:val="24"/>
        </w:rPr>
        <w:t xml:space="preserve">on </w:t>
      </w:r>
      <w:r w:rsidR="00546D62" w:rsidRPr="00546D62">
        <w:rPr>
          <w:rFonts w:ascii="Times New Roman" w:hAnsi="Times New Roman" w:cs="Times New Roman"/>
          <w:sz w:val="24"/>
          <w:szCs w:val="24"/>
        </w:rPr>
        <w:t>the following day by a member of the mail room staff and is delivered to other Division personnel for storage and retention.  The CMR retrieved from the USPS is the Division’s record of receipt by the USPS for the pieces of certified mail listed thereon.</w:t>
      </w:r>
    </w:p>
    <w:p w14:paraId="78BB1960" w14:textId="51369770" w:rsidR="00313B42" w:rsidRDefault="00E31B77" w:rsidP="00546D6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19</w:t>
      </w:r>
      <w:r w:rsidR="00546D62" w:rsidRPr="00546D62">
        <w:rPr>
          <w:rFonts w:ascii="Times New Roman" w:hAnsi="Times New Roman" w:cs="Times New Roman"/>
          <w:sz w:val="24"/>
          <w:szCs w:val="24"/>
        </w:rPr>
        <w:t>.  M</w:t>
      </w:r>
      <w:r w:rsidR="00F00733">
        <w:rPr>
          <w:rFonts w:ascii="Times New Roman" w:hAnsi="Times New Roman" w:cs="Times New Roman"/>
          <w:sz w:val="24"/>
          <w:szCs w:val="24"/>
        </w:rPr>
        <w:t>r</w:t>
      </w:r>
      <w:r w:rsidR="00546D62" w:rsidRPr="00546D62">
        <w:rPr>
          <w:rFonts w:ascii="Times New Roman" w:hAnsi="Times New Roman" w:cs="Times New Roman"/>
          <w:sz w:val="24"/>
          <w:szCs w:val="24"/>
        </w:rPr>
        <w:t xml:space="preserve">. </w:t>
      </w:r>
      <w:r w:rsidR="00F00733">
        <w:rPr>
          <w:rFonts w:ascii="Times New Roman" w:hAnsi="Times New Roman" w:cs="Times New Roman"/>
          <w:sz w:val="24"/>
          <w:szCs w:val="24"/>
        </w:rPr>
        <w:t>Lombar</w:t>
      </w:r>
      <w:r w:rsidR="00546D62" w:rsidRPr="00546D62">
        <w:rPr>
          <w:rFonts w:ascii="Times New Roman" w:hAnsi="Times New Roman" w:cs="Times New Roman"/>
          <w:sz w:val="24"/>
          <w:szCs w:val="24"/>
        </w:rPr>
        <w:t xml:space="preserve">do avers that each page of the CMR contains a postmark, and that a USPS employee initialed or signed page </w:t>
      </w:r>
      <w:r w:rsidR="00402C3C">
        <w:rPr>
          <w:rFonts w:ascii="Times New Roman" w:hAnsi="Times New Roman" w:cs="Times New Roman"/>
          <w:sz w:val="24"/>
          <w:szCs w:val="24"/>
        </w:rPr>
        <w:t>19</w:t>
      </w:r>
      <w:r w:rsidR="00546D62" w:rsidRPr="00546D62">
        <w:rPr>
          <w:rFonts w:ascii="Times New Roman" w:hAnsi="Times New Roman" w:cs="Times New Roman"/>
          <w:sz w:val="24"/>
          <w:szCs w:val="24"/>
        </w:rPr>
        <w:t xml:space="preserve"> of the CMR.  A review of the CMR</w:t>
      </w:r>
      <w:r w:rsidR="005D588F">
        <w:rPr>
          <w:rFonts w:ascii="Times New Roman" w:hAnsi="Times New Roman" w:cs="Times New Roman"/>
          <w:sz w:val="24"/>
          <w:szCs w:val="24"/>
        </w:rPr>
        <w:t xml:space="preserve"> </w:t>
      </w:r>
      <w:r w:rsidR="005D588F" w:rsidRPr="005D588F">
        <w:rPr>
          <w:rFonts w:ascii="Times New Roman" w:hAnsi="Times New Roman" w:cs="Times New Roman"/>
          <w:sz w:val="24"/>
          <w:szCs w:val="24"/>
        </w:rPr>
        <w:t>confirms M</w:t>
      </w:r>
      <w:r w:rsidR="00D31E03">
        <w:rPr>
          <w:rFonts w:ascii="Times New Roman" w:hAnsi="Times New Roman" w:cs="Times New Roman"/>
          <w:sz w:val="24"/>
          <w:szCs w:val="24"/>
        </w:rPr>
        <w:t>r</w:t>
      </w:r>
      <w:r w:rsidR="005D588F" w:rsidRPr="005D588F">
        <w:rPr>
          <w:rFonts w:ascii="Times New Roman" w:hAnsi="Times New Roman" w:cs="Times New Roman"/>
          <w:sz w:val="24"/>
          <w:szCs w:val="24"/>
        </w:rPr>
        <w:t>.</w:t>
      </w:r>
      <w:r w:rsidR="00D31E03">
        <w:rPr>
          <w:rFonts w:ascii="Times New Roman" w:hAnsi="Times New Roman" w:cs="Times New Roman"/>
          <w:sz w:val="24"/>
          <w:szCs w:val="24"/>
        </w:rPr>
        <w:t xml:space="preserve"> Lombard</w:t>
      </w:r>
      <w:r w:rsidR="005D588F" w:rsidRPr="005D588F">
        <w:rPr>
          <w:rFonts w:ascii="Times New Roman" w:hAnsi="Times New Roman" w:cs="Times New Roman"/>
          <w:sz w:val="24"/>
          <w:szCs w:val="24"/>
        </w:rPr>
        <w:t>o’s assertions and further</w:t>
      </w:r>
      <w:r w:rsidR="00546D62" w:rsidRPr="00546D62">
        <w:rPr>
          <w:rFonts w:ascii="Times New Roman" w:hAnsi="Times New Roman" w:cs="Times New Roman"/>
          <w:sz w:val="24"/>
          <w:szCs w:val="24"/>
        </w:rPr>
        <w:t xml:space="preserve"> indicates that a USPS employee </w:t>
      </w:r>
      <w:r w:rsidR="00546D62">
        <w:rPr>
          <w:rFonts w:ascii="Times New Roman" w:hAnsi="Times New Roman" w:cs="Times New Roman"/>
          <w:sz w:val="24"/>
          <w:szCs w:val="24"/>
        </w:rPr>
        <w:t>wrote</w:t>
      </w:r>
      <w:r w:rsidR="00546D62" w:rsidRPr="00546D62">
        <w:rPr>
          <w:rFonts w:ascii="Times New Roman" w:hAnsi="Times New Roman" w:cs="Times New Roman"/>
          <w:sz w:val="24"/>
          <w:szCs w:val="24"/>
        </w:rPr>
        <w:t xml:space="preserve"> the</w:t>
      </w:r>
      <w:r w:rsidR="008159C1">
        <w:rPr>
          <w:rFonts w:ascii="Times New Roman" w:hAnsi="Times New Roman" w:cs="Times New Roman"/>
          <w:sz w:val="24"/>
          <w:szCs w:val="24"/>
        </w:rPr>
        <w:t xml:space="preserve"> total</w:t>
      </w:r>
      <w:r w:rsidR="00546D62" w:rsidRPr="00546D62">
        <w:rPr>
          <w:rFonts w:ascii="Times New Roman" w:hAnsi="Times New Roman" w:cs="Times New Roman"/>
          <w:sz w:val="24"/>
          <w:szCs w:val="24"/>
        </w:rPr>
        <w:t xml:space="preserve"> number of pieces</w:t>
      </w:r>
      <w:r w:rsidR="008159C1">
        <w:rPr>
          <w:rFonts w:ascii="Times New Roman" w:hAnsi="Times New Roman" w:cs="Times New Roman"/>
          <w:sz w:val="24"/>
          <w:szCs w:val="24"/>
        </w:rPr>
        <w:t xml:space="preserve"> of certified mail on the CMR.</w:t>
      </w:r>
      <w:r w:rsidR="008159C1">
        <w:rPr>
          <w:rStyle w:val="CommentReference"/>
        </w:rPr>
        <w:t xml:space="preserve"> </w:t>
      </w:r>
    </w:p>
    <w:p w14:paraId="3CAD26FF" w14:textId="15C6F007" w:rsidR="00B16885" w:rsidRDefault="00756A7B" w:rsidP="00B1688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2</w:t>
      </w:r>
      <w:r w:rsidR="00E31B77">
        <w:rPr>
          <w:rFonts w:ascii="Times New Roman" w:hAnsi="Times New Roman" w:cs="Times New Roman"/>
          <w:sz w:val="24"/>
          <w:szCs w:val="24"/>
        </w:rPr>
        <w:t>0</w:t>
      </w:r>
      <w:r w:rsidR="005D588F" w:rsidRPr="005D588F">
        <w:rPr>
          <w:rFonts w:ascii="Times New Roman" w:hAnsi="Times New Roman" w:cs="Times New Roman"/>
          <w:sz w:val="24"/>
          <w:szCs w:val="24"/>
        </w:rPr>
        <w:t>.  M</w:t>
      </w:r>
      <w:r w:rsidR="00A27647">
        <w:rPr>
          <w:rFonts w:ascii="Times New Roman" w:hAnsi="Times New Roman" w:cs="Times New Roman"/>
          <w:sz w:val="24"/>
          <w:szCs w:val="24"/>
        </w:rPr>
        <w:t>r</w:t>
      </w:r>
      <w:r w:rsidR="005D588F" w:rsidRPr="005D588F">
        <w:rPr>
          <w:rFonts w:ascii="Times New Roman" w:hAnsi="Times New Roman" w:cs="Times New Roman"/>
          <w:sz w:val="24"/>
          <w:szCs w:val="24"/>
        </w:rPr>
        <w:t xml:space="preserve">. </w:t>
      </w:r>
      <w:r w:rsidR="00A27647">
        <w:rPr>
          <w:rFonts w:ascii="Times New Roman" w:hAnsi="Times New Roman" w:cs="Times New Roman"/>
          <w:sz w:val="24"/>
          <w:szCs w:val="24"/>
        </w:rPr>
        <w:t>Lombar</w:t>
      </w:r>
      <w:r w:rsidR="005D588F" w:rsidRPr="005D588F">
        <w:rPr>
          <w:rFonts w:ascii="Times New Roman" w:hAnsi="Times New Roman" w:cs="Times New Roman"/>
          <w:sz w:val="24"/>
          <w:szCs w:val="24"/>
        </w:rPr>
        <w:t>do attests that, based on h</w:t>
      </w:r>
      <w:r w:rsidR="00A4612B">
        <w:rPr>
          <w:rFonts w:ascii="Times New Roman" w:hAnsi="Times New Roman" w:cs="Times New Roman"/>
          <w:sz w:val="24"/>
          <w:szCs w:val="24"/>
        </w:rPr>
        <w:t>is</w:t>
      </w:r>
      <w:r w:rsidR="005D588F" w:rsidRPr="005D588F">
        <w:rPr>
          <w:rFonts w:ascii="Times New Roman" w:hAnsi="Times New Roman" w:cs="Times New Roman"/>
          <w:sz w:val="24"/>
          <w:szCs w:val="24"/>
        </w:rPr>
        <w:t xml:space="preserve"> review of the Denier affidavit and attached exhibits and h</w:t>
      </w:r>
      <w:r w:rsidR="00D10C84">
        <w:rPr>
          <w:rFonts w:ascii="Times New Roman" w:hAnsi="Times New Roman" w:cs="Times New Roman"/>
          <w:sz w:val="24"/>
          <w:szCs w:val="24"/>
        </w:rPr>
        <w:t>is</w:t>
      </w:r>
      <w:r w:rsidR="005D588F" w:rsidRPr="005D588F">
        <w:rPr>
          <w:rFonts w:ascii="Times New Roman" w:hAnsi="Times New Roman" w:cs="Times New Roman"/>
          <w:sz w:val="24"/>
          <w:szCs w:val="24"/>
        </w:rPr>
        <w:t xml:space="preserve"> personal knowledge of the mail room procedures, on </w:t>
      </w:r>
      <w:r w:rsidR="003475E4">
        <w:rPr>
          <w:rFonts w:ascii="Times New Roman" w:hAnsi="Times New Roman" w:cs="Times New Roman"/>
          <w:sz w:val="24"/>
          <w:szCs w:val="24"/>
        </w:rPr>
        <w:t>July 1, 2022</w:t>
      </w:r>
      <w:r w:rsidR="005D588F" w:rsidRPr="005D588F">
        <w:rPr>
          <w:rFonts w:ascii="Times New Roman" w:hAnsi="Times New Roman" w:cs="Times New Roman"/>
          <w:sz w:val="24"/>
          <w:szCs w:val="24"/>
        </w:rPr>
        <w:t>, an employee of the mail room delivered to the USPS one piece of certified mail addresse</w:t>
      </w:r>
      <w:r w:rsidR="00D10C84">
        <w:rPr>
          <w:rFonts w:ascii="Times New Roman" w:hAnsi="Times New Roman" w:cs="Times New Roman"/>
          <w:sz w:val="24"/>
          <w:szCs w:val="24"/>
        </w:rPr>
        <w:t>d</w:t>
      </w:r>
      <w:r w:rsidR="005D588F" w:rsidRPr="005D588F">
        <w:rPr>
          <w:rFonts w:ascii="Times New Roman" w:hAnsi="Times New Roman" w:cs="Times New Roman"/>
          <w:sz w:val="24"/>
          <w:szCs w:val="24"/>
        </w:rPr>
        <w:t xml:space="preserve"> to petitioner at </w:t>
      </w:r>
      <w:r w:rsidR="00D10C84">
        <w:rPr>
          <w:rFonts w:ascii="Times New Roman" w:hAnsi="Times New Roman" w:cs="Times New Roman"/>
          <w:sz w:val="24"/>
          <w:szCs w:val="24"/>
        </w:rPr>
        <w:t>its</w:t>
      </w:r>
      <w:r w:rsidR="005D588F" w:rsidRPr="005D588F">
        <w:rPr>
          <w:rFonts w:ascii="Times New Roman" w:hAnsi="Times New Roman" w:cs="Times New Roman"/>
          <w:sz w:val="24"/>
          <w:szCs w:val="24"/>
        </w:rPr>
        <w:t xml:space="preserve"> </w:t>
      </w:r>
      <w:r w:rsidR="00CB67AB">
        <w:rPr>
          <w:rFonts w:ascii="Times New Roman" w:hAnsi="Times New Roman" w:cs="Times New Roman"/>
          <w:sz w:val="24"/>
          <w:szCs w:val="24"/>
        </w:rPr>
        <w:t>Brooklyn, New York</w:t>
      </w:r>
      <w:r w:rsidR="005D588F" w:rsidRPr="005D588F">
        <w:rPr>
          <w:rFonts w:ascii="Times New Roman" w:hAnsi="Times New Roman" w:cs="Times New Roman"/>
          <w:sz w:val="24"/>
          <w:szCs w:val="24"/>
        </w:rPr>
        <w:t>, address in</w:t>
      </w:r>
      <w:r w:rsidR="00D10C84">
        <w:rPr>
          <w:rFonts w:ascii="Times New Roman" w:hAnsi="Times New Roman" w:cs="Times New Roman"/>
          <w:sz w:val="24"/>
          <w:szCs w:val="24"/>
        </w:rPr>
        <w:t xml:space="preserve"> </w:t>
      </w:r>
      <w:r w:rsidR="00166F90">
        <w:rPr>
          <w:rFonts w:ascii="Times New Roman" w:hAnsi="Times New Roman" w:cs="Times New Roman"/>
          <w:sz w:val="24"/>
          <w:szCs w:val="24"/>
        </w:rPr>
        <w:t xml:space="preserve">a </w:t>
      </w:r>
      <w:r w:rsidR="005D588F" w:rsidRPr="005D588F">
        <w:rPr>
          <w:rFonts w:ascii="Times New Roman" w:hAnsi="Times New Roman" w:cs="Times New Roman"/>
          <w:sz w:val="24"/>
          <w:szCs w:val="24"/>
        </w:rPr>
        <w:t>sealed postpaid envelope for delivery by certified mail.</w:t>
      </w:r>
      <w:r w:rsidR="00166F90">
        <w:rPr>
          <w:rFonts w:ascii="Times New Roman" w:hAnsi="Times New Roman" w:cs="Times New Roman"/>
          <w:sz w:val="24"/>
          <w:szCs w:val="24"/>
        </w:rPr>
        <w:t xml:space="preserve">  Mr. Lombardo also attests that an employee of the mail room delivered to the USPS one piece of </w:t>
      </w:r>
      <w:r w:rsidR="00166F90">
        <w:rPr>
          <w:rFonts w:ascii="Times New Roman" w:hAnsi="Times New Roman" w:cs="Times New Roman"/>
          <w:sz w:val="24"/>
          <w:szCs w:val="24"/>
        </w:rPr>
        <w:lastRenderedPageBreak/>
        <w:t>certified mail addressed to petitioner’s representative at the 941 Coney Island Ave, Store 5, Brooklyn, New York</w:t>
      </w:r>
      <w:r w:rsidR="009208F9">
        <w:rPr>
          <w:rFonts w:ascii="Times New Roman" w:hAnsi="Times New Roman" w:cs="Times New Roman"/>
          <w:sz w:val="24"/>
          <w:szCs w:val="24"/>
        </w:rPr>
        <w:t>,</w:t>
      </w:r>
      <w:r w:rsidR="00166F90">
        <w:rPr>
          <w:rFonts w:ascii="Times New Roman" w:hAnsi="Times New Roman" w:cs="Times New Roman"/>
          <w:sz w:val="24"/>
          <w:szCs w:val="24"/>
        </w:rPr>
        <w:t xml:space="preserve"> address in a sealed postpaid envelope for delivery by certified mail</w:t>
      </w:r>
      <w:r w:rsidR="00D31E03">
        <w:rPr>
          <w:rFonts w:ascii="Times New Roman" w:hAnsi="Times New Roman" w:cs="Times New Roman"/>
          <w:sz w:val="24"/>
          <w:szCs w:val="24"/>
        </w:rPr>
        <w:t>.</w:t>
      </w:r>
      <w:r w:rsidR="005D588F" w:rsidRPr="005D588F">
        <w:rPr>
          <w:rFonts w:ascii="Times New Roman" w:hAnsi="Times New Roman" w:cs="Times New Roman"/>
          <w:sz w:val="24"/>
          <w:szCs w:val="24"/>
        </w:rPr>
        <w:t xml:space="preserve">  </w:t>
      </w:r>
      <w:r w:rsidR="001F7B59">
        <w:rPr>
          <w:rFonts w:ascii="Times New Roman" w:hAnsi="Times New Roman" w:cs="Times New Roman"/>
          <w:sz w:val="24"/>
          <w:szCs w:val="24"/>
        </w:rPr>
        <w:t>H</w:t>
      </w:r>
      <w:r w:rsidR="005D588F" w:rsidRPr="005D588F">
        <w:rPr>
          <w:rFonts w:ascii="Times New Roman" w:hAnsi="Times New Roman" w:cs="Times New Roman"/>
          <w:sz w:val="24"/>
          <w:szCs w:val="24"/>
        </w:rPr>
        <w:t xml:space="preserve">e also states that the CMR delivered to the USPS on </w:t>
      </w:r>
      <w:r w:rsidR="003475E4">
        <w:rPr>
          <w:rFonts w:ascii="Times New Roman" w:hAnsi="Times New Roman" w:cs="Times New Roman"/>
          <w:sz w:val="24"/>
          <w:szCs w:val="24"/>
        </w:rPr>
        <w:t>July 1, 2022</w:t>
      </w:r>
      <w:r w:rsidR="005D588F" w:rsidRPr="005D588F">
        <w:rPr>
          <w:rFonts w:ascii="Times New Roman" w:hAnsi="Times New Roman" w:cs="Times New Roman"/>
          <w:sz w:val="24"/>
          <w:szCs w:val="24"/>
        </w:rPr>
        <w:t>, was returned to the Division.  M</w:t>
      </w:r>
      <w:r w:rsidR="003F0048">
        <w:rPr>
          <w:rFonts w:ascii="Times New Roman" w:hAnsi="Times New Roman" w:cs="Times New Roman"/>
          <w:sz w:val="24"/>
          <w:szCs w:val="24"/>
        </w:rPr>
        <w:t>r</w:t>
      </w:r>
      <w:r w:rsidR="005D588F" w:rsidRPr="005D588F">
        <w:rPr>
          <w:rFonts w:ascii="Times New Roman" w:hAnsi="Times New Roman" w:cs="Times New Roman"/>
          <w:sz w:val="24"/>
          <w:szCs w:val="24"/>
        </w:rPr>
        <w:t xml:space="preserve">. </w:t>
      </w:r>
      <w:r w:rsidR="003F0048">
        <w:rPr>
          <w:rFonts w:ascii="Times New Roman" w:hAnsi="Times New Roman" w:cs="Times New Roman"/>
          <w:sz w:val="24"/>
          <w:szCs w:val="24"/>
        </w:rPr>
        <w:t>Lombar</w:t>
      </w:r>
      <w:r w:rsidR="005D588F" w:rsidRPr="005D588F">
        <w:rPr>
          <w:rFonts w:ascii="Times New Roman" w:hAnsi="Times New Roman" w:cs="Times New Roman"/>
          <w:sz w:val="24"/>
          <w:szCs w:val="24"/>
        </w:rPr>
        <w:t>do further attests that the procedures described in h</w:t>
      </w:r>
      <w:r w:rsidR="003F0048">
        <w:rPr>
          <w:rFonts w:ascii="Times New Roman" w:hAnsi="Times New Roman" w:cs="Times New Roman"/>
          <w:sz w:val="24"/>
          <w:szCs w:val="24"/>
        </w:rPr>
        <w:t>is</w:t>
      </w:r>
      <w:r w:rsidR="005D588F" w:rsidRPr="005D588F">
        <w:rPr>
          <w:rFonts w:ascii="Times New Roman" w:hAnsi="Times New Roman" w:cs="Times New Roman"/>
          <w:sz w:val="24"/>
          <w:szCs w:val="24"/>
        </w:rPr>
        <w:t xml:space="preserve"> affidavit were the regular procedures followed by the mail room staff in the ordinary course of business when handling items sent by certified mail and that these procedures were followed in mailing the pieces of certified mail on </w:t>
      </w:r>
      <w:r w:rsidR="003475E4">
        <w:rPr>
          <w:rFonts w:ascii="Times New Roman" w:hAnsi="Times New Roman" w:cs="Times New Roman"/>
          <w:sz w:val="24"/>
          <w:szCs w:val="24"/>
        </w:rPr>
        <w:t>July 1, 2022</w:t>
      </w:r>
      <w:r w:rsidR="005D588F" w:rsidRPr="005D588F">
        <w:rPr>
          <w:rFonts w:ascii="Times New Roman" w:hAnsi="Times New Roman" w:cs="Times New Roman"/>
          <w:sz w:val="24"/>
          <w:szCs w:val="24"/>
        </w:rPr>
        <w:t>.</w:t>
      </w:r>
    </w:p>
    <w:p w14:paraId="5398326C" w14:textId="5BCD3A91" w:rsidR="00542462" w:rsidRDefault="00542462" w:rsidP="00B1688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21.  Petitioner did not respond to the Division’s motion.</w:t>
      </w:r>
    </w:p>
    <w:p w14:paraId="4A1A1FC5" w14:textId="5421D6AB" w:rsidR="005222E6" w:rsidRPr="00220832" w:rsidRDefault="005222E6" w:rsidP="00B238B6">
      <w:pPr>
        <w:spacing w:after="0" w:line="480" w:lineRule="auto"/>
        <w:jc w:val="center"/>
        <w:rPr>
          <w:rFonts w:ascii="Times New Roman" w:hAnsi="Times New Roman" w:cs="Times New Roman"/>
          <w:b/>
          <w:bCs/>
          <w:i/>
          <w:iCs/>
          <w:sz w:val="24"/>
          <w:szCs w:val="24"/>
        </w:rPr>
      </w:pPr>
      <w:r w:rsidRPr="00220832">
        <w:rPr>
          <w:rFonts w:ascii="Times New Roman" w:hAnsi="Times New Roman" w:cs="Times New Roman"/>
          <w:b/>
          <w:bCs/>
          <w:i/>
          <w:iCs/>
          <w:sz w:val="24"/>
          <w:szCs w:val="24"/>
        </w:rPr>
        <w:t>CONCLUSIONS OF LAW</w:t>
      </w:r>
    </w:p>
    <w:p w14:paraId="4824B19E" w14:textId="400C785A" w:rsidR="00E333ED" w:rsidRPr="00E333ED" w:rsidRDefault="00E333ED" w:rsidP="00E333ED">
      <w:pPr>
        <w:spacing w:after="0" w:line="480" w:lineRule="auto"/>
        <w:rPr>
          <w:rFonts w:ascii="Times New Roman" w:hAnsi="Times New Roman"/>
          <w:sz w:val="24"/>
          <w:szCs w:val="24"/>
        </w:rPr>
      </w:pPr>
      <w:r w:rsidRPr="00E333ED">
        <w:rPr>
          <w:rFonts w:ascii="Times New Roman" w:hAnsi="Times New Roman"/>
          <w:sz w:val="24"/>
          <w:szCs w:val="24"/>
        </w:rPr>
        <w:tab/>
        <w:t xml:space="preserve">A.  </w:t>
      </w:r>
      <w:r w:rsidR="007A067C" w:rsidRPr="00E333ED">
        <w:rPr>
          <w:rFonts w:ascii="Times New Roman" w:hAnsi="Times New Roman"/>
          <w:sz w:val="24"/>
          <w:szCs w:val="24"/>
        </w:rPr>
        <w:t>A motion for summary determination “shall be granted if, upon all the papers and proof submitted, the administrative law judge finds that it has been established sufficiently that no material and triable issue of fact is presented” (20 NYCRR 3000.9 [b] [1]).</w:t>
      </w:r>
    </w:p>
    <w:p w14:paraId="42BEC34E" w14:textId="6A6B6B5B" w:rsidR="00E333ED" w:rsidRPr="00E333ED" w:rsidRDefault="00E333ED" w:rsidP="00E333ED">
      <w:pPr>
        <w:spacing w:after="0" w:line="480" w:lineRule="auto"/>
        <w:rPr>
          <w:rFonts w:ascii="Times New Roman" w:hAnsi="Times New Roman"/>
          <w:sz w:val="24"/>
          <w:szCs w:val="24"/>
        </w:rPr>
      </w:pPr>
      <w:r w:rsidRPr="00E333ED">
        <w:rPr>
          <w:rFonts w:ascii="Times New Roman" w:hAnsi="Times New Roman"/>
          <w:sz w:val="24"/>
          <w:szCs w:val="24"/>
        </w:rPr>
        <w:tab/>
      </w:r>
      <w:r w:rsidR="007A067C">
        <w:rPr>
          <w:rFonts w:ascii="Times New Roman" w:hAnsi="Times New Roman"/>
          <w:sz w:val="24"/>
          <w:szCs w:val="24"/>
        </w:rPr>
        <w:t>B</w:t>
      </w:r>
      <w:r w:rsidRPr="00E333ED">
        <w:rPr>
          <w:rFonts w:ascii="Times New Roman" w:hAnsi="Times New Roman"/>
          <w:sz w:val="24"/>
          <w:szCs w:val="24"/>
        </w:rPr>
        <w:t>.  Section 3000.9 (c) of the Rules provides that a motion for summary determination is subject to the same provisions as a motion for summary judgment pursuant to CPLR 3212.  “The proponent of a summary judgment motion must make a prima facie showing of entitlement to judgment as a matter of law, tendering sufficient evidence to eliminate any material issues of fact from the case” (</w:t>
      </w:r>
      <w:r w:rsidRPr="00E333ED">
        <w:rPr>
          <w:rFonts w:ascii="Times New Roman" w:hAnsi="Times New Roman"/>
          <w:b/>
          <w:i/>
          <w:sz w:val="24"/>
          <w:szCs w:val="24"/>
        </w:rPr>
        <w:t>Winegrad v New York Univ. Med. Ctr.</w:t>
      </w:r>
      <w:r w:rsidRPr="00E333ED">
        <w:rPr>
          <w:rFonts w:ascii="Times New Roman" w:hAnsi="Times New Roman"/>
          <w:sz w:val="24"/>
          <w:szCs w:val="24"/>
        </w:rPr>
        <w:t xml:space="preserve">, 64 NY2d 851, 853 [1985], citing </w:t>
      </w:r>
      <w:r w:rsidRPr="00E333ED">
        <w:rPr>
          <w:rFonts w:ascii="Times New Roman" w:hAnsi="Times New Roman"/>
          <w:b/>
          <w:i/>
          <w:sz w:val="24"/>
          <w:szCs w:val="24"/>
        </w:rPr>
        <w:t>Zuckerman v City of New York</w:t>
      </w:r>
      <w:r w:rsidRPr="00E333ED">
        <w:rPr>
          <w:rFonts w:ascii="Times New Roman" w:hAnsi="Times New Roman"/>
          <w:sz w:val="24"/>
          <w:szCs w:val="24"/>
        </w:rPr>
        <w:t>, 49 NY2d 557, 562 [1980]).  As summary judgment is the procedural equivalent of a trial, it should be denied if there is any doubt as to the existence of a triable issue or where the material issue of fact is “arguable” (</w:t>
      </w:r>
      <w:r w:rsidRPr="00E333ED">
        <w:rPr>
          <w:rFonts w:ascii="Times New Roman" w:hAnsi="Times New Roman"/>
          <w:b/>
          <w:i/>
          <w:sz w:val="24"/>
          <w:szCs w:val="24"/>
        </w:rPr>
        <w:t>Glick &amp; Dolleck v Tri-Pac Export Corp.</w:t>
      </w:r>
      <w:r w:rsidRPr="00E333ED">
        <w:rPr>
          <w:rFonts w:ascii="Times New Roman" w:hAnsi="Times New Roman"/>
          <w:sz w:val="24"/>
          <w:szCs w:val="24"/>
        </w:rPr>
        <w:t xml:space="preserve">, 22 NY2d 439, 441 [1968]; </w:t>
      </w:r>
      <w:r w:rsidRPr="00E333ED">
        <w:rPr>
          <w:rFonts w:ascii="Times New Roman" w:hAnsi="Times New Roman"/>
          <w:b/>
          <w:i/>
          <w:sz w:val="24"/>
          <w:szCs w:val="24"/>
        </w:rPr>
        <w:t>Museums at Stony Brook v Village of Patchogue Fire Dept.</w:t>
      </w:r>
      <w:r w:rsidRPr="00E333ED">
        <w:rPr>
          <w:rFonts w:ascii="Times New Roman" w:hAnsi="Times New Roman"/>
          <w:sz w:val="24"/>
          <w:szCs w:val="24"/>
        </w:rPr>
        <w:t>, 146 AD2d 572, 573 [2d Dept 1989]).  “If material facts are in dispute or</w:t>
      </w:r>
      <w:r w:rsidR="00B7543F">
        <w:rPr>
          <w:rFonts w:ascii="Times New Roman" w:hAnsi="Times New Roman"/>
          <w:sz w:val="24"/>
          <w:szCs w:val="24"/>
        </w:rPr>
        <w:t xml:space="preserve"> if different inferences may reasonably be drawn from facts themselves undisputed, a motion for summary judgment </w:t>
      </w:r>
      <w:r w:rsidR="00B7543F">
        <w:rPr>
          <w:rFonts w:ascii="Times New Roman" w:hAnsi="Times New Roman"/>
          <w:sz w:val="24"/>
          <w:szCs w:val="24"/>
        </w:rPr>
        <w:lastRenderedPageBreak/>
        <w:t>must be denied</w:t>
      </w:r>
      <w:r w:rsidR="00A94081">
        <w:rPr>
          <w:rFonts w:ascii="Times New Roman" w:hAnsi="Times New Roman"/>
          <w:sz w:val="24"/>
          <w:szCs w:val="24"/>
        </w:rPr>
        <w:t>”</w:t>
      </w:r>
      <w:r w:rsidR="00B7543F">
        <w:rPr>
          <w:rFonts w:ascii="Times New Roman" w:hAnsi="Times New Roman"/>
          <w:sz w:val="24"/>
          <w:szCs w:val="24"/>
        </w:rPr>
        <w:t xml:space="preserve"> (</w:t>
      </w:r>
      <w:r w:rsidR="00B7543F">
        <w:rPr>
          <w:rFonts w:ascii="Times New Roman" w:hAnsi="Times New Roman"/>
          <w:b/>
          <w:bCs/>
          <w:i/>
          <w:iCs/>
          <w:sz w:val="24"/>
          <w:szCs w:val="24"/>
        </w:rPr>
        <w:t>Supan v Michelfeld</w:t>
      </w:r>
      <w:r w:rsidR="00B7543F">
        <w:rPr>
          <w:rFonts w:ascii="Times New Roman" w:hAnsi="Times New Roman"/>
          <w:sz w:val="24"/>
          <w:szCs w:val="24"/>
        </w:rPr>
        <w:t xml:space="preserve">, 97 AD2d 755, 756 [2d Dept 1983], citing </w:t>
      </w:r>
      <w:r w:rsidR="00B7543F">
        <w:rPr>
          <w:rFonts w:ascii="Times New Roman" w:hAnsi="Times New Roman"/>
          <w:b/>
          <w:bCs/>
          <w:i/>
          <w:iCs/>
          <w:sz w:val="24"/>
          <w:szCs w:val="24"/>
        </w:rPr>
        <w:t>Moskowitz v Garlock</w:t>
      </w:r>
      <w:r w:rsidR="00B7543F">
        <w:rPr>
          <w:rFonts w:ascii="Times New Roman" w:hAnsi="Times New Roman"/>
          <w:sz w:val="24"/>
          <w:szCs w:val="24"/>
        </w:rPr>
        <w:t>, 23 AD2d 943</w:t>
      </w:r>
      <w:r w:rsidR="00871476">
        <w:rPr>
          <w:rFonts w:ascii="Times New Roman" w:hAnsi="Times New Roman"/>
          <w:sz w:val="24"/>
          <w:szCs w:val="24"/>
        </w:rPr>
        <w:t>, 943-944</w:t>
      </w:r>
      <w:r w:rsidR="00B7543F">
        <w:rPr>
          <w:rFonts w:ascii="Times New Roman" w:hAnsi="Times New Roman"/>
          <w:sz w:val="24"/>
          <w:szCs w:val="24"/>
        </w:rPr>
        <w:t xml:space="preserve"> [3d Dept 1965]</w:t>
      </w:r>
      <w:r w:rsidR="009539DB">
        <w:rPr>
          <w:rFonts w:ascii="Times New Roman" w:hAnsi="Times New Roman"/>
          <w:sz w:val="24"/>
          <w:szCs w:val="24"/>
        </w:rPr>
        <w:t>;</w:t>
      </w:r>
      <w:r w:rsidR="00B7543F">
        <w:rPr>
          <w:rFonts w:ascii="Times New Roman" w:hAnsi="Times New Roman"/>
          <w:sz w:val="24"/>
          <w:szCs w:val="24"/>
        </w:rPr>
        <w:t xml:space="preserve"> </w:t>
      </w:r>
      <w:r w:rsidRPr="00E333ED">
        <w:rPr>
          <w:rFonts w:ascii="Times New Roman" w:hAnsi="Times New Roman"/>
          <w:b/>
          <w:i/>
          <w:sz w:val="24"/>
          <w:szCs w:val="24"/>
        </w:rPr>
        <w:t>Gerard v Inglese</w:t>
      </w:r>
      <w:r w:rsidRPr="00E333ED">
        <w:rPr>
          <w:rFonts w:ascii="Times New Roman" w:hAnsi="Times New Roman"/>
          <w:sz w:val="24"/>
          <w:szCs w:val="24"/>
        </w:rPr>
        <w:t>, 11 AD2d 381, 382 [2d Dept 1960]).  “To defeat a motion for summary judgment, the opponent must . . . produce ‘evidentiary proof in admissible form sufficient to require a trial of material questions of fact on which he rests his claim’” (</w:t>
      </w:r>
      <w:r w:rsidRPr="00E333ED">
        <w:rPr>
          <w:rFonts w:ascii="Times New Roman" w:hAnsi="Times New Roman"/>
          <w:b/>
          <w:i/>
          <w:sz w:val="24"/>
          <w:szCs w:val="24"/>
        </w:rPr>
        <w:t>Whelan v GTE Sylvania</w:t>
      </w:r>
      <w:r w:rsidRPr="00E333ED">
        <w:rPr>
          <w:rFonts w:ascii="Times New Roman" w:hAnsi="Times New Roman"/>
          <w:sz w:val="24"/>
          <w:szCs w:val="24"/>
        </w:rPr>
        <w:t xml:space="preserve">, 182 AD2d 446, 449 [1st Dept 1992], citing </w:t>
      </w:r>
      <w:r w:rsidRPr="00E333ED">
        <w:rPr>
          <w:rFonts w:ascii="Times New Roman" w:hAnsi="Times New Roman"/>
          <w:b/>
          <w:bCs/>
          <w:i/>
          <w:iCs/>
          <w:sz w:val="24"/>
          <w:szCs w:val="24"/>
        </w:rPr>
        <w:t>Zuckerman v City of New York</w:t>
      </w:r>
      <w:r w:rsidRPr="00E333ED">
        <w:rPr>
          <w:rFonts w:ascii="Times New Roman" w:hAnsi="Times New Roman"/>
          <w:sz w:val="24"/>
          <w:szCs w:val="24"/>
        </w:rPr>
        <w:t>, 49 NY2d at 562).</w:t>
      </w:r>
    </w:p>
    <w:p w14:paraId="2B575710" w14:textId="3FA4ADD3" w:rsidR="00E333ED" w:rsidRPr="00E333ED" w:rsidRDefault="00E333ED" w:rsidP="00E333ED">
      <w:pPr>
        <w:spacing w:after="0" w:line="480" w:lineRule="auto"/>
        <w:rPr>
          <w:rFonts w:ascii="Times New Roman" w:hAnsi="Times New Roman"/>
          <w:sz w:val="24"/>
          <w:szCs w:val="24"/>
        </w:rPr>
      </w:pPr>
      <w:r w:rsidRPr="00E333ED">
        <w:rPr>
          <w:rFonts w:ascii="Times New Roman" w:hAnsi="Times New Roman"/>
          <w:sz w:val="24"/>
          <w:szCs w:val="24"/>
        </w:rPr>
        <w:tab/>
      </w:r>
      <w:r w:rsidR="007A067C">
        <w:rPr>
          <w:rFonts w:ascii="Times New Roman" w:hAnsi="Times New Roman"/>
          <w:sz w:val="24"/>
          <w:szCs w:val="24"/>
        </w:rPr>
        <w:t>C</w:t>
      </w:r>
      <w:r w:rsidRPr="00E333ED">
        <w:rPr>
          <w:rFonts w:ascii="Times New Roman" w:hAnsi="Times New Roman"/>
          <w:sz w:val="24"/>
          <w:szCs w:val="24"/>
        </w:rPr>
        <w:t>.  A taxpayer may protest a notice of de</w:t>
      </w:r>
      <w:r w:rsidR="00E05DD1">
        <w:rPr>
          <w:rFonts w:ascii="Times New Roman" w:hAnsi="Times New Roman"/>
          <w:sz w:val="24"/>
          <w:szCs w:val="24"/>
        </w:rPr>
        <w:t>termination</w:t>
      </w:r>
      <w:r w:rsidRPr="00E333ED">
        <w:rPr>
          <w:rFonts w:ascii="Times New Roman" w:hAnsi="Times New Roman"/>
          <w:sz w:val="24"/>
          <w:szCs w:val="24"/>
        </w:rPr>
        <w:t xml:space="preserve"> by filing a petition for a hearing with the Division of Tax Appeals within 90 days from the date of mailing of such notice (</w:t>
      </w:r>
      <w:r w:rsidRPr="00E333ED">
        <w:rPr>
          <w:rFonts w:ascii="Times New Roman" w:hAnsi="Times New Roman"/>
          <w:b/>
          <w:i/>
          <w:sz w:val="24"/>
          <w:szCs w:val="24"/>
        </w:rPr>
        <w:t>see</w:t>
      </w:r>
      <w:r w:rsidRPr="00E333ED">
        <w:rPr>
          <w:rFonts w:ascii="Times New Roman" w:hAnsi="Times New Roman"/>
          <w:sz w:val="24"/>
          <w:szCs w:val="24"/>
        </w:rPr>
        <w:t xml:space="preserve"> Tax Law §</w:t>
      </w:r>
      <w:r w:rsidR="00E05DD1">
        <w:rPr>
          <w:rFonts w:ascii="Times New Roman" w:hAnsi="Times New Roman"/>
          <w:sz w:val="24"/>
          <w:szCs w:val="24"/>
        </w:rPr>
        <w:t xml:space="preserve"> 1138 [a] [1]</w:t>
      </w:r>
      <w:r w:rsidRPr="00E333ED">
        <w:rPr>
          <w:rFonts w:ascii="Times New Roman" w:hAnsi="Times New Roman"/>
          <w:sz w:val="24"/>
          <w:szCs w:val="24"/>
        </w:rPr>
        <w:t>).  Alternatively, a taxpayer may contest a notice by filing a request for a conciliation conference with BCMS “if the time to petition for such a hearing has not elapsed” (Tax Law § 170 [3-a] [a]).  It is well</w:t>
      </w:r>
      <w:r w:rsidR="00213179">
        <w:rPr>
          <w:rFonts w:ascii="Times New Roman" w:hAnsi="Times New Roman"/>
          <w:sz w:val="24"/>
          <w:szCs w:val="24"/>
        </w:rPr>
        <w:t>-</w:t>
      </w:r>
      <w:r w:rsidRPr="00E333ED">
        <w:rPr>
          <w:rFonts w:ascii="Times New Roman" w:hAnsi="Times New Roman"/>
          <w:sz w:val="24"/>
          <w:szCs w:val="24"/>
        </w:rPr>
        <w:t>established that the 90-day statutory time limit for filing either a petition or a request for a conciliation conference is strictly enforced and that, accordingly, protests filed even one day late are considered untimely (</w:t>
      </w:r>
      <w:r w:rsidRPr="00E333ED">
        <w:rPr>
          <w:rFonts w:ascii="Times New Roman" w:hAnsi="Times New Roman"/>
          <w:b/>
          <w:i/>
          <w:sz w:val="24"/>
          <w:szCs w:val="24"/>
        </w:rPr>
        <w:t>see</w:t>
      </w:r>
      <w:r w:rsidRPr="00E333ED">
        <w:rPr>
          <w:rFonts w:ascii="Times New Roman" w:hAnsi="Times New Roman"/>
          <w:sz w:val="24"/>
          <w:szCs w:val="24"/>
        </w:rPr>
        <w:t xml:space="preserve"> </w:t>
      </w:r>
      <w:r w:rsidRPr="00E333ED">
        <w:rPr>
          <w:rFonts w:ascii="Times New Roman" w:hAnsi="Times New Roman"/>
          <w:b/>
          <w:i/>
          <w:sz w:val="24"/>
          <w:szCs w:val="24"/>
        </w:rPr>
        <w:t>e.g.</w:t>
      </w:r>
      <w:r w:rsidRPr="00E333ED">
        <w:rPr>
          <w:rFonts w:ascii="Times New Roman" w:hAnsi="Times New Roman"/>
          <w:sz w:val="24"/>
          <w:szCs w:val="24"/>
        </w:rPr>
        <w:t xml:space="preserve"> </w:t>
      </w:r>
      <w:r w:rsidRPr="00E333ED">
        <w:rPr>
          <w:rFonts w:ascii="Times New Roman" w:hAnsi="Times New Roman"/>
          <w:b/>
          <w:i/>
          <w:sz w:val="24"/>
          <w:szCs w:val="24"/>
        </w:rPr>
        <w:t>Matter of Am</w:t>
      </w:r>
      <w:r w:rsidR="00CE6948">
        <w:rPr>
          <w:rFonts w:ascii="Times New Roman" w:hAnsi="Times New Roman"/>
          <w:b/>
          <w:i/>
          <w:sz w:val="24"/>
          <w:szCs w:val="24"/>
        </w:rPr>
        <w:t>erican</w:t>
      </w:r>
      <w:r w:rsidRPr="00E333ED">
        <w:rPr>
          <w:rFonts w:ascii="Times New Roman" w:hAnsi="Times New Roman"/>
          <w:b/>
          <w:i/>
          <w:sz w:val="24"/>
          <w:szCs w:val="24"/>
        </w:rPr>
        <w:t xml:space="preserve"> Woodcraft</w:t>
      </w:r>
      <w:r w:rsidRPr="00E333ED">
        <w:rPr>
          <w:rFonts w:ascii="Times New Roman" w:hAnsi="Times New Roman"/>
          <w:sz w:val="24"/>
          <w:szCs w:val="24"/>
        </w:rPr>
        <w:t>, Tax Appeals Tribunal, May 15, 2003</w:t>
      </w:r>
      <w:r w:rsidR="00E05DD1">
        <w:rPr>
          <w:rFonts w:ascii="Times New Roman" w:hAnsi="Times New Roman"/>
          <w:sz w:val="24"/>
          <w:szCs w:val="24"/>
        </w:rPr>
        <w:t xml:space="preserve"> [petition filed one day late dismissed]</w:t>
      </w:r>
      <w:r w:rsidRPr="00E333ED">
        <w:rPr>
          <w:rFonts w:ascii="Times New Roman" w:hAnsi="Times New Roman"/>
          <w:sz w:val="24"/>
          <w:szCs w:val="24"/>
        </w:rPr>
        <w:t xml:space="preserve">).  This is because, absent a timely protest, a notice of </w:t>
      </w:r>
      <w:r w:rsidR="000E207F">
        <w:rPr>
          <w:rFonts w:ascii="Times New Roman" w:hAnsi="Times New Roman"/>
          <w:sz w:val="24"/>
          <w:szCs w:val="24"/>
        </w:rPr>
        <w:t>determination</w:t>
      </w:r>
      <w:r w:rsidRPr="00E333ED">
        <w:rPr>
          <w:rFonts w:ascii="Times New Roman" w:hAnsi="Times New Roman"/>
          <w:sz w:val="24"/>
          <w:szCs w:val="24"/>
        </w:rPr>
        <w:t xml:space="preserve"> becomes a fixed and final assessment and, consequently, the Division of Tax Appeals is without jurisdiction to consider the substantive merits of the protest (</w:t>
      </w:r>
      <w:r w:rsidRPr="00E333ED">
        <w:rPr>
          <w:rFonts w:ascii="Times New Roman" w:hAnsi="Times New Roman"/>
          <w:b/>
          <w:i/>
          <w:sz w:val="24"/>
          <w:szCs w:val="24"/>
        </w:rPr>
        <w:t>see</w:t>
      </w:r>
      <w:r w:rsidRPr="00E333ED">
        <w:rPr>
          <w:rFonts w:ascii="Times New Roman" w:hAnsi="Times New Roman"/>
          <w:sz w:val="24"/>
          <w:szCs w:val="24"/>
        </w:rPr>
        <w:t xml:space="preserve"> </w:t>
      </w:r>
      <w:r w:rsidRPr="00E333ED">
        <w:rPr>
          <w:rFonts w:ascii="Times New Roman" w:hAnsi="Times New Roman"/>
          <w:b/>
          <w:i/>
          <w:sz w:val="24"/>
          <w:szCs w:val="24"/>
        </w:rPr>
        <w:t xml:space="preserve">Matter </w:t>
      </w:r>
      <w:r w:rsidR="0073737F">
        <w:rPr>
          <w:rFonts w:ascii="Times New Roman" w:hAnsi="Times New Roman"/>
          <w:b/>
          <w:i/>
          <w:sz w:val="24"/>
          <w:szCs w:val="24"/>
        </w:rPr>
        <w:t>of Garitta</w:t>
      </w:r>
      <w:r w:rsidR="0073737F">
        <w:rPr>
          <w:rFonts w:ascii="Times New Roman" w:hAnsi="Times New Roman"/>
          <w:bCs/>
          <w:iCs/>
          <w:sz w:val="24"/>
          <w:szCs w:val="24"/>
        </w:rPr>
        <w:t>, Tax Appeals Tribunal, February 21, 2017</w:t>
      </w:r>
      <w:r w:rsidRPr="00E333ED">
        <w:rPr>
          <w:rFonts w:ascii="Times New Roman" w:hAnsi="Times New Roman"/>
          <w:sz w:val="24"/>
          <w:szCs w:val="24"/>
        </w:rPr>
        <w:t xml:space="preserve">). </w:t>
      </w:r>
    </w:p>
    <w:p w14:paraId="10C17491" w14:textId="32EB42A5" w:rsidR="00543003" w:rsidRDefault="00E333ED" w:rsidP="00E333ED">
      <w:pPr>
        <w:spacing w:after="0" w:line="480" w:lineRule="auto"/>
        <w:rPr>
          <w:rFonts w:ascii="Times New Roman" w:hAnsi="Times New Roman"/>
          <w:sz w:val="24"/>
          <w:szCs w:val="24"/>
        </w:rPr>
      </w:pPr>
      <w:r w:rsidRPr="00E333ED">
        <w:rPr>
          <w:rFonts w:ascii="Times New Roman" w:hAnsi="Times New Roman"/>
          <w:sz w:val="24"/>
          <w:szCs w:val="24"/>
        </w:rPr>
        <w:tab/>
      </w:r>
      <w:r w:rsidR="007A067C">
        <w:rPr>
          <w:rFonts w:ascii="Times New Roman" w:hAnsi="Times New Roman"/>
          <w:sz w:val="24"/>
          <w:szCs w:val="24"/>
        </w:rPr>
        <w:t>D</w:t>
      </w:r>
      <w:r w:rsidRPr="00E333ED">
        <w:rPr>
          <w:rFonts w:ascii="Times New Roman" w:hAnsi="Times New Roman"/>
          <w:sz w:val="24"/>
          <w:szCs w:val="24"/>
        </w:rPr>
        <w:t>.  Where, as here, the timeliness of a request for conciliation conference is at issue, the initial inquiry is whether the Division has carried its burden of demonstrating the fact and date of mailing of the notice to petitioner’s last known address (</w:t>
      </w:r>
      <w:r w:rsidRPr="00E333ED">
        <w:rPr>
          <w:rFonts w:ascii="Times New Roman" w:hAnsi="Times New Roman"/>
          <w:b/>
          <w:i/>
          <w:sz w:val="24"/>
          <w:szCs w:val="24"/>
        </w:rPr>
        <w:t>see</w:t>
      </w:r>
      <w:r w:rsidR="00E05DD1">
        <w:rPr>
          <w:rFonts w:ascii="Times New Roman" w:hAnsi="Times New Roman"/>
          <w:b/>
          <w:i/>
          <w:sz w:val="24"/>
          <w:szCs w:val="24"/>
        </w:rPr>
        <w:t xml:space="preserve"> </w:t>
      </w:r>
      <w:r w:rsidR="00E05DD1">
        <w:rPr>
          <w:rFonts w:ascii="Times New Roman" w:hAnsi="Times New Roman"/>
          <w:bCs/>
          <w:iCs/>
          <w:sz w:val="24"/>
          <w:szCs w:val="24"/>
        </w:rPr>
        <w:t>Tax Law § 11</w:t>
      </w:r>
      <w:r w:rsidR="008159C1">
        <w:rPr>
          <w:rFonts w:ascii="Times New Roman" w:hAnsi="Times New Roman"/>
          <w:bCs/>
          <w:iCs/>
          <w:sz w:val="24"/>
          <w:szCs w:val="24"/>
        </w:rPr>
        <w:t>38</w:t>
      </w:r>
      <w:r w:rsidR="00E05DD1">
        <w:rPr>
          <w:rFonts w:ascii="Times New Roman" w:hAnsi="Times New Roman"/>
          <w:bCs/>
          <w:iCs/>
          <w:sz w:val="24"/>
          <w:szCs w:val="24"/>
        </w:rPr>
        <w:t xml:space="preserve"> [a] [1]; </w:t>
      </w:r>
      <w:r w:rsidR="00E05DD1">
        <w:rPr>
          <w:rFonts w:ascii="Times New Roman" w:hAnsi="Times New Roman"/>
          <w:b/>
          <w:i/>
          <w:sz w:val="24"/>
          <w:szCs w:val="24"/>
        </w:rPr>
        <w:t>see also</w:t>
      </w:r>
      <w:r w:rsidRPr="00E333ED">
        <w:rPr>
          <w:rFonts w:ascii="Times New Roman" w:hAnsi="Times New Roman"/>
          <w:sz w:val="24"/>
          <w:szCs w:val="24"/>
        </w:rPr>
        <w:t xml:space="preserve"> </w:t>
      </w:r>
      <w:r w:rsidRPr="00E333ED">
        <w:rPr>
          <w:rFonts w:ascii="Times New Roman" w:hAnsi="Times New Roman"/>
          <w:b/>
          <w:i/>
          <w:sz w:val="24"/>
          <w:szCs w:val="24"/>
        </w:rPr>
        <w:t>Matter of Katz</w:t>
      </w:r>
      <w:r w:rsidRPr="00E333ED">
        <w:rPr>
          <w:rFonts w:ascii="Times New Roman" w:hAnsi="Times New Roman"/>
          <w:sz w:val="24"/>
          <w:szCs w:val="24"/>
        </w:rPr>
        <w:t>, Tax Appeals Tribunal, November 14, 1991).</w:t>
      </w:r>
      <w:r w:rsidR="00CD4D00" w:rsidRPr="00CD4D00">
        <w:rPr>
          <w:rFonts w:ascii="Times New Roman" w:hAnsi="Times New Roman"/>
          <w:sz w:val="24"/>
          <w:szCs w:val="24"/>
        </w:rPr>
        <w:t xml:space="preserve"> </w:t>
      </w:r>
      <w:r w:rsidR="00AF06EE">
        <w:rPr>
          <w:rFonts w:ascii="Times New Roman" w:hAnsi="Times New Roman"/>
          <w:sz w:val="24"/>
          <w:szCs w:val="24"/>
        </w:rPr>
        <w:t xml:space="preserve"> </w:t>
      </w:r>
      <w:r w:rsidR="006A5C53">
        <w:rPr>
          <w:rFonts w:ascii="Times New Roman" w:hAnsi="Times New Roman" w:cs="Times New Roman"/>
          <w:sz w:val="24"/>
          <w:szCs w:val="24"/>
        </w:rPr>
        <w:t xml:space="preserve">Further, while the Tax Law does not specifically provide for service on a taxpayer’s representative, the Tax Appeals Tribunal has </w:t>
      </w:r>
      <w:r w:rsidR="006A5C53">
        <w:rPr>
          <w:rFonts w:ascii="Times New Roman" w:hAnsi="Times New Roman" w:cs="Times New Roman"/>
          <w:sz w:val="24"/>
          <w:szCs w:val="24"/>
        </w:rPr>
        <w:lastRenderedPageBreak/>
        <w:t>held that the 90-day period for filing a protest to a notice issued by the Division is tolled if the taxpayer’s representative is not served with the notice (</w:t>
      </w:r>
      <w:r w:rsidR="006A5C53">
        <w:rPr>
          <w:rFonts w:ascii="Times New Roman" w:hAnsi="Times New Roman" w:cs="Times New Roman"/>
          <w:b/>
          <w:bCs/>
          <w:i/>
          <w:iCs/>
          <w:sz w:val="24"/>
          <w:szCs w:val="24"/>
        </w:rPr>
        <w:t>see Matter of Hulteen</w:t>
      </w:r>
      <w:r w:rsidR="006A5C53">
        <w:rPr>
          <w:rFonts w:ascii="Times New Roman" w:hAnsi="Times New Roman" w:cs="Times New Roman"/>
          <w:sz w:val="24"/>
          <w:szCs w:val="24"/>
        </w:rPr>
        <w:t>, Tax Appeals Tribunal, September 29, 2022</w:t>
      </w:r>
      <w:r w:rsidR="004772A1">
        <w:rPr>
          <w:rFonts w:ascii="Times New Roman" w:hAnsi="Times New Roman" w:cs="Times New Roman"/>
          <w:sz w:val="24"/>
          <w:szCs w:val="24"/>
        </w:rPr>
        <w:t>;</w:t>
      </w:r>
      <w:r w:rsidR="006A5C53">
        <w:rPr>
          <w:rFonts w:ascii="Times New Roman" w:hAnsi="Times New Roman" w:cs="Times New Roman"/>
          <w:sz w:val="24"/>
          <w:szCs w:val="24"/>
        </w:rPr>
        <w:t xml:space="preserve"> </w:t>
      </w:r>
      <w:r w:rsidR="006A5C53">
        <w:rPr>
          <w:rFonts w:ascii="Times New Roman" w:hAnsi="Times New Roman" w:cs="Times New Roman"/>
          <w:b/>
          <w:bCs/>
          <w:i/>
          <w:iCs/>
          <w:sz w:val="24"/>
          <w:szCs w:val="24"/>
        </w:rPr>
        <w:t>Matter of Nicholson</w:t>
      </w:r>
      <w:r w:rsidR="006A5C53">
        <w:rPr>
          <w:rFonts w:ascii="Times New Roman" w:hAnsi="Times New Roman" w:cs="Times New Roman"/>
          <w:sz w:val="24"/>
          <w:szCs w:val="24"/>
        </w:rPr>
        <w:t>, Tax Appeals Tribunal, June 12, 2003</w:t>
      </w:r>
      <w:r w:rsidR="00BA651E">
        <w:rPr>
          <w:rFonts w:ascii="Times New Roman" w:hAnsi="Times New Roman" w:cs="Times New Roman"/>
          <w:sz w:val="24"/>
          <w:szCs w:val="24"/>
        </w:rPr>
        <w:t>;</w:t>
      </w:r>
      <w:r w:rsidR="00081869">
        <w:rPr>
          <w:rFonts w:ascii="Times New Roman" w:hAnsi="Times New Roman" w:cs="Times New Roman"/>
          <w:sz w:val="24"/>
          <w:szCs w:val="24"/>
        </w:rPr>
        <w:t xml:space="preserve"> </w:t>
      </w:r>
      <w:r w:rsidR="00EF71E9" w:rsidRPr="009539DB">
        <w:rPr>
          <w:rFonts w:ascii="Times New Roman" w:hAnsi="Times New Roman" w:cs="Times New Roman"/>
          <w:b/>
          <w:bCs/>
          <w:i/>
          <w:iCs/>
          <w:sz w:val="24"/>
          <w:szCs w:val="24"/>
        </w:rPr>
        <w:t>s</w:t>
      </w:r>
      <w:r w:rsidR="00EF71E9" w:rsidRPr="00EF71E9">
        <w:rPr>
          <w:rFonts w:ascii="Times New Roman" w:hAnsi="Times New Roman" w:cs="Times New Roman"/>
          <w:b/>
          <w:bCs/>
          <w:i/>
          <w:iCs/>
          <w:sz w:val="24"/>
          <w:szCs w:val="24"/>
        </w:rPr>
        <w:t xml:space="preserve">ee also </w:t>
      </w:r>
      <w:r w:rsidR="00081869">
        <w:rPr>
          <w:rFonts w:ascii="Times New Roman" w:hAnsi="Times New Roman" w:cs="Times New Roman"/>
          <w:b/>
          <w:bCs/>
          <w:i/>
          <w:iCs/>
          <w:sz w:val="24"/>
          <w:szCs w:val="24"/>
        </w:rPr>
        <w:t>Matter of Brager</w:t>
      </w:r>
      <w:r w:rsidR="00081869">
        <w:rPr>
          <w:rFonts w:ascii="Times New Roman" w:hAnsi="Times New Roman" w:cs="Times New Roman"/>
          <w:sz w:val="24"/>
          <w:szCs w:val="24"/>
        </w:rPr>
        <w:t>, Tax Appeals Tribunal,</w:t>
      </w:r>
      <w:r w:rsidR="00EF71E9">
        <w:rPr>
          <w:rFonts w:ascii="Times New Roman" w:hAnsi="Times New Roman" w:cs="Times New Roman"/>
          <w:sz w:val="24"/>
          <w:szCs w:val="24"/>
        </w:rPr>
        <w:t xml:space="preserve"> May 23, 1996</w:t>
      </w:r>
      <w:r w:rsidR="006A5C53">
        <w:rPr>
          <w:rFonts w:ascii="Times New Roman" w:hAnsi="Times New Roman" w:cs="Times New Roman"/>
          <w:sz w:val="24"/>
          <w:szCs w:val="24"/>
        </w:rPr>
        <w:t>).</w:t>
      </w:r>
    </w:p>
    <w:p w14:paraId="50B3BE7A" w14:textId="14219423" w:rsidR="00E333ED" w:rsidRDefault="00543003" w:rsidP="00543003">
      <w:pPr>
        <w:spacing w:after="0" w:line="480" w:lineRule="auto"/>
        <w:ind w:firstLine="720"/>
        <w:rPr>
          <w:rFonts w:ascii="Times New Roman" w:hAnsi="Times New Roman"/>
          <w:sz w:val="24"/>
          <w:szCs w:val="24"/>
        </w:rPr>
      </w:pPr>
      <w:r w:rsidRPr="00CD4D00">
        <w:rPr>
          <w:rFonts w:ascii="Times New Roman" w:hAnsi="Times New Roman"/>
          <w:sz w:val="24"/>
          <w:szCs w:val="24"/>
        </w:rPr>
        <w:t>A statutory notice is issued when it is properly mailed, which occurs when it is delivered into the custody of the USPS (</w:t>
      </w:r>
      <w:r w:rsidR="002B318C" w:rsidRPr="002B318C">
        <w:rPr>
          <w:rFonts w:ascii="Times New Roman" w:hAnsi="Times New Roman"/>
          <w:b/>
          <w:bCs/>
          <w:i/>
          <w:iCs/>
          <w:sz w:val="24"/>
          <w:szCs w:val="24"/>
        </w:rPr>
        <w:t>see</w:t>
      </w:r>
      <w:r w:rsidR="002B318C">
        <w:rPr>
          <w:rFonts w:ascii="Times New Roman" w:hAnsi="Times New Roman"/>
          <w:sz w:val="24"/>
          <w:szCs w:val="24"/>
        </w:rPr>
        <w:t xml:space="preserve"> </w:t>
      </w:r>
      <w:r w:rsidRPr="00CD4D00">
        <w:rPr>
          <w:rFonts w:ascii="Times New Roman" w:hAnsi="Times New Roman"/>
          <w:b/>
          <w:bCs/>
          <w:i/>
          <w:iCs/>
          <w:sz w:val="24"/>
          <w:szCs w:val="24"/>
        </w:rPr>
        <w:t>Matter of Air Flex Custom Furniture</w:t>
      </w:r>
      <w:r w:rsidRPr="00CD4D00">
        <w:rPr>
          <w:rFonts w:ascii="Times New Roman" w:hAnsi="Times New Roman"/>
          <w:sz w:val="24"/>
          <w:szCs w:val="24"/>
        </w:rPr>
        <w:t xml:space="preserve">, Tax Appeals Tribunal, November 25, 1992).  </w:t>
      </w:r>
      <w:r w:rsidR="00E333ED" w:rsidRPr="00E333ED">
        <w:rPr>
          <w:rFonts w:ascii="Times New Roman" w:hAnsi="Times New Roman"/>
          <w:sz w:val="24"/>
          <w:szCs w:val="24"/>
        </w:rPr>
        <w:t xml:space="preserve">To meet its burden, the Division must show proof of a standard procedure used by the Division for the issuance of statutory notices by one with knowledge of the relevant </w:t>
      </w:r>
      <w:r w:rsidR="00A713BD" w:rsidRPr="00E333ED">
        <w:rPr>
          <w:rFonts w:ascii="Times New Roman" w:hAnsi="Times New Roman"/>
          <w:sz w:val="24"/>
          <w:szCs w:val="24"/>
        </w:rPr>
        <w:t>procedures and</w:t>
      </w:r>
      <w:r w:rsidR="00E333ED" w:rsidRPr="00E333ED">
        <w:rPr>
          <w:rFonts w:ascii="Times New Roman" w:hAnsi="Times New Roman"/>
          <w:sz w:val="24"/>
          <w:szCs w:val="24"/>
        </w:rPr>
        <w:t xml:space="preserve"> must also show proof that the standard procedure was followed in this particular instance (</w:t>
      </w:r>
      <w:r w:rsidR="00E333ED" w:rsidRPr="00E333ED">
        <w:rPr>
          <w:rFonts w:ascii="Times New Roman" w:hAnsi="Times New Roman"/>
          <w:b/>
          <w:i/>
          <w:sz w:val="24"/>
          <w:szCs w:val="24"/>
        </w:rPr>
        <w:t>see</w:t>
      </w:r>
      <w:r w:rsidR="00E333ED" w:rsidRPr="00E333ED">
        <w:rPr>
          <w:rFonts w:ascii="Times New Roman" w:hAnsi="Times New Roman"/>
          <w:sz w:val="24"/>
          <w:szCs w:val="24"/>
        </w:rPr>
        <w:t xml:space="preserve"> </w:t>
      </w:r>
      <w:r w:rsidR="00E333ED" w:rsidRPr="00E333ED">
        <w:rPr>
          <w:rFonts w:ascii="Times New Roman" w:hAnsi="Times New Roman"/>
          <w:b/>
          <w:i/>
          <w:sz w:val="24"/>
          <w:szCs w:val="24"/>
        </w:rPr>
        <w:t>Matter of Katz</w:t>
      </w:r>
      <w:r w:rsidR="00E333ED" w:rsidRPr="00E333ED">
        <w:rPr>
          <w:rFonts w:ascii="Times New Roman" w:hAnsi="Times New Roman"/>
          <w:sz w:val="24"/>
          <w:szCs w:val="24"/>
        </w:rPr>
        <w:t>;</w:t>
      </w:r>
      <w:r w:rsidR="00E333ED" w:rsidRPr="00E333ED">
        <w:rPr>
          <w:rFonts w:ascii="Times New Roman" w:hAnsi="Times New Roman"/>
          <w:b/>
          <w:i/>
          <w:sz w:val="24"/>
          <w:szCs w:val="24"/>
        </w:rPr>
        <w:t xml:space="preserve"> Matter of Novar TV &amp; Air Conditioner Sales &amp; Serv.</w:t>
      </w:r>
      <w:r w:rsidR="00E333ED" w:rsidRPr="00E333ED">
        <w:rPr>
          <w:rFonts w:ascii="Times New Roman" w:hAnsi="Times New Roman"/>
          <w:sz w:val="24"/>
          <w:szCs w:val="24"/>
        </w:rPr>
        <w:t>, Tax Appeals Tribunal, May 23, 1991).</w:t>
      </w:r>
    </w:p>
    <w:p w14:paraId="356BE0D1" w14:textId="7302EF9C" w:rsidR="003F319C" w:rsidRPr="003F319C" w:rsidRDefault="003F319C" w:rsidP="003F319C">
      <w:pPr>
        <w:spacing w:after="0" w:line="480" w:lineRule="auto"/>
        <w:rPr>
          <w:rFonts w:ascii="Times New Roman" w:hAnsi="Times New Roman"/>
          <w:sz w:val="24"/>
          <w:szCs w:val="24"/>
        </w:rPr>
      </w:pPr>
      <w:r w:rsidRPr="003F319C">
        <w:rPr>
          <w:rFonts w:ascii="Times New Roman" w:hAnsi="Times New Roman"/>
          <w:sz w:val="24"/>
          <w:szCs w:val="24"/>
        </w:rPr>
        <w:tab/>
      </w:r>
      <w:r w:rsidR="007A067C">
        <w:rPr>
          <w:rFonts w:ascii="Times New Roman" w:hAnsi="Times New Roman"/>
          <w:sz w:val="24"/>
          <w:szCs w:val="24"/>
        </w:rPr>
        <w:t>E</w:t>
      </w:r>
      <w:r w:rsidRPr="003F319C">
        <w:rPr>
          <w:rFonts w:ascii="Times New Roman" w:hAnsi="Times New Roman"/>
          <w:sz w:val="24"/>
          <w:szCs w:val="24"/>
        </w:rPr>
        <w:t xml:space="preserve">.  Where a statutory notice is found to have been properly mailed by the Division, i.e., sent to the taxpayer and </w:t>
      </w:r>
      <w:r w:rsidR="00DB52C4">
        <w:rPr>
          <w:rFonts w:ascii="Times New Roman" w:hAnsi="Times New Roman"/>
          <w:sz w:val="24"/>
          <w:szCs w:val="24"/>
        </w:rPr>
        <w:t>its</w:t>
      </w:r>
      <w:r w:rsidRPr="003F319C">
        <w:rPr>
          <w:rFonts w:ascii="Times New Roman" w:hAnsi="Times New Roman"/>
          <w:sz w:val="24"/>
          <w:szCs w:val="24"/>
        </w:rPr>
        <w:t xml:space="preserve"> representative at </w:t>
      </w:r>
      <w:r w:rsidR="00DB52C4">
        <w:rPr>
          <w:rFonts w:ascii="Times New Roman" w:hAnsi="Times New Roman"/>
          <w:sz w:val="24"/>
          <w:szCs w:val="24"/>
        </w:rPr>
        <w:t>their</w:t>
      </w:r>
      <w:r w:rsidRPr="003F319C">
        <w:rPr>
          <w:rFonts w:ascii="Times New Roman" w:hAnsi="Times New Roman"/>
          <w:sz w:val="24"/>
          <w:szCs w:val="24"/>
        </w:rPr>
        <w:t xml:space="preserve"> last known address</w:t>
      </w:r>
      <w:r w:rsidR="00DB52C4">
        <w:rPr>
          <w:rFonts w:ascii="Times New Roman" w:hAnsi="Times New Roman"/>
          <w:sz w:val="24"/>
          <w:szCs w:val="24"/>
        </w:rPr>
        <w:t>es</w:t>
      </w:r>
      <w:r w:rsidRPr="003F319C">
        <w:rPr>
          <w:rFonts w:ascii="Times New Roman" w:hAnsi="Times New Roman"/>
          <w:sz w:val="24"/>
          <w:szCs w:val="24"/>
        </w:rPr>
        <w:t xml:space="preserve"> by certified or registered mail, there is presumptive evidence of receipt</w:t>
      </w:r>
      <w:r w:rsidR="00010AE4">
        <w:rPr>
          <w:rFonts w:ascii="Times New Roman" w:hAnsi="Times New Roman"/>
          <w:sz w:val="24"/>
          <w:szCs w:val="24"/>
        </w:rPr>
        <w:t xml:space="preserve"> of the notice by the person to whom it is addressed</w:t>
      </w:r>
      <w:r w:rsidRPr="003F319C">
        <w:rPr>
          <w:rFonts w:ascii="Times New Roman" w:hAnsi="Times New Roman"/>
          <w:sz w:val="24"/>
          <w:szCs w:val="24"/>
        </w:rPr>
        <w:t xml:space="preserve"> (</w:t>
      </w:r>
      <w:r w:rsidRPr="003F319C">
        <w:rPr>
          <w:rFonts w:ascii="Times New Roman" w:hAnsi="Times New Roman"/>
          <w:b/>
          <w:bCs/>
          <w:i/>
          <w:iCs/>
          <w:sz w:val="24"/>
          <w:szCs w:val="24"/>
        </w:rPr>
        <w:t>see</w:t>
      </w:r>
      <w:r w:rsidRPr="003F319C">
        <w:rPr>
          <w:rFonts w:ascii="Times New Roman" w:hAnsi="Times New Roman"/>
          <w:sz w:val="24"/>
          <w:szCs w:val="24"/>
        </w:rPr>
        <w:t xml:space="preserve"> Tax Law §§ 1138 [a] [1]; 1147 [a] [1]).  </w:t>
      </w:r>
      <w:r w:rsidR="00613F11">
        <w:rPr>
          <w:rFonts w:ascii="Times New Roman" w:hAnsi="Times New Roman"/>
          <w:sz w:val="24"/>
          <w:szCs w:val="24"/>
        </w:rPr>
        <w:t>T</w:t>
      </w:r>
      <w:r w:rsidRPr="003F319C">
        <w:rPr>
          <w:rFonts w:ascii="Times New Roman" w:hAnsi="Times New Roman"/>
          <w:sz w:val="24"/>
          <w:szCs w:val="24"/>
        </w:rPr>
        <w:t>he burden of demonstrating proper mailing in the first instance rests with the Division (</w:t>
      </w:r>
      <w:r w:rsidRPr="003F319C">
        <w:rPr>
          <w:rFonts w:ascii="Times New Roman" w:hAnsi="Times New Roman"/>
          <w:b/>
          <w:bCs/>
          <w:i/>
          <w:iCs/>
          <w:sz w:val="24"/>
          <w:szCs w:val="24"/>
        </w:rPr>
        <w:t xml:space="preserve">see </w:t>
      </w:r>
      <w:r w:rsidR="00613F11">
        <w:rPr>
          <w:rFonts w:ascii="Times New Roman" w:hAnsi="Times New Roman" w:cs="Times New Roman"/>
          <w:b/>
          <w:bCs/>
          <w:i/>
          <w:iCs/>
          <w:sz w:val="24"/>
          <w:szCs w:val="24"/>
        </w:rPr>
        <w:t>Matter of United Grocery &amp; Deli Corp.</w:t>
      </w:r>
      <w:r w:rsidR="00613F11">
        <w:rPr>
          <w:rFonts w:ascii="Times New Roman" w:hAnsi="Times New Roman" w:cs="Times New Roman"/>
          <w:sz w:val="24"/>
          <w:szCs w:val="24"/>
        </w:rPr>
        <w:t xml:space="preserve">, Tax Appeals Tribunal, June 13, </w:t>
      </w:r>
      <w:r w:rsidR="00613F11" w:rsidRPr="00613F11">
        <w:rPr>
          <w:rFonts w:ascii="Times New Roman" w:hAnsi="Times New Roman" w:cs="Times New Roman"/>
          <w:sz w:val="24"/>
          <w:szCs w:val="24"/>
        </w:rPr>
        <w:t xml:space="preserve">2024; </w:t>
      </w:r>
      <w:r w:rsidRPr="003F319C">
        <w:rPr>
          <w:rFonts w:ascii="Times New Roman" w:hAnsi="Times New Roman"/>
          <w:b/>
          <w:bCs/>
          <w:i/>
          <w:iCs/>
          <w:sz w:val="24"/>
          <w:szCs w:val="24"/>
        </w:rPr>
        <w:t>Matter of New York City Billionaires Constr. Corp</w:t>
      </w:r>
      <w:r w:rsidRPr="003F319C">
        <w:rPr>
          <w:rFonts w:ascii="Times New Roman" w:hAnsi="Times New Roman"/>
          <w:sz w:val="24"/>
          <w:szCs w:val="24"/>
        </w:rPr>
        <w:t>.</w:t>
      </w:r>
      <w:r w:rsidR="006250C3">
        <w:rPr>
          <w:rFonts w:ascii="Times New Roman" w:hAnsi="Times New Roman"/>
          <w:sz w:val="24"/>
          <w:szCs w:val="24"/>
        </w:rPr>
        <w:t>, Tax Appeals Tribunal, October 20, 2011</w:t>
      </w:r>
      <w:r w:rsidR="00EC2625">
        <w:rPr>
          <w:rFonts w:ascii="Times New Roman" w:hAnsi="Times New Roman"/>
          <w:sz w:val="24"/>
          <w:szCs w:val="24"/>
        </w:rPr>
        <w:t>;</w:t>
      </w:r>
      <w:r w:rsidRPr="003F319C">
        <w:rPr>
          <w:rFonts w:ascii="Times New Roman" w:hAnsi="Times New Roman"/>
          <w:sz w:val="24"/>
          <w:szCs w:val="24"/>
        </w:rPr>
        <w:t xml:space="preserve"> </w:t>
      </w:r>
      <w:r w:rsidRPr="003F319C">
        <w:rPr>
          <w:rFonts w:ascii="Times New Roman" w:hAnsi="Times New Roman"/>
          <w:b/>
          <w:bCs/>
          <w:i/>
          <w:iCs/>
          <w:sz w:val="24"/>
          <w:szCs w:val="24"/>
        </w:rPr>
        <w:t>Matter of Ruggerite, Inc. v State Tax Commn.</w:t>
      </w:r>
      <w:r w:rsidRPr="003F319C">
        <w:rPr>
          <w:rFonts w:ascii="Times New Roman" w:hAnsi="Times New Roman"/>
          <w:sz w:val="24"/>
          <w:szCs w:val="24"/>
        </w:rPr>
        <w:t xml:space="preserve">, 97 AD2d 634, 635 [3d Dept 1983], </w:t>
      </w:r>
      <w:r w:rsidRPr="003F319C">
        <w:rPr>
          <w:rFonts w:ascii="Times New Roman" w:hAnsi="Times New Roman"/>
          <w:b/>
          <w:bCs/>
          <w:i/>
          <w:iCs/>
          <w:sz w:val="24"/>
          <w:szCs w:val="24"/>
        </w:rPr>
        <w:t>affd</w:t>
      </w:r>
      <w:r w:rsidRPr="003F319C">
        <w:rPr>
          <w:rFonts w:ascii="Times New Roman" w:hAnsi="Times New Roman"/>
          <w:sz w:val="24"/>
          <w:szCs w:val="24"/>
        </w:rPr>
        <w:t xml:space="preserve"> 64 NY2d 688 [1984]).</w:t>
      </w:r>
    </w:p>
    <w:p w14:paraId="340D0B12" w14:textId="27827D65" w:rsidR="003F319C" w:rsidRDefault="007A067C" w:rsidP="00A47180">
      <w:pPr>
        <w:spacing w:after="0" w:line="480" w:lineRule="auto"/>
        <w:ind w:firstLine="720"/>
        <w:rPr>
          <w:rFonts w:ascii="Times New Roman" w:hAnsi="Times New Roman"/>
          <w:sz w:val="24"/>
          <w:szCs w:val="24"/>
        </w:rPr>
      </w:pPr>
      <w:r>
        <w:rPr>
          <w:rFonts w:ascii="Times New Roman" w:hAnsi="Times New Roman"/>
          <w:sz w:val="24"/>
          <w:szCs w:val="24"/>
        </w:rPr>
        <w:t>F</w:t>
      </w:r>
      <w:r w:rsidR="00E333ED" w:rsidRPr="00E333ED">
        <w:rPr>
          <w:rFonts w:ascii="Times New Roman" w:hAnsi="Times New Roman"/>
          <w:sz w:val="24"/>
          <w:szCs w:val="24"/>
        </w:rPr>
        <w:t xml:space="preserve">.  In this case, the Division has introduced adequate proof of its standard mailing procedures through the affidavits of Ms. Denier and Mr. Lombardo, Division employees involved in and possessing knowledge of the process of generating, reviewing and issuing </w:t>
      </w:r>
      <w:r w:rsidR="00E333ED" w:rsidRPr="00E333ED">
        <w:rPr>
          <w:rFonts w:ascii="Times New Roman" w:hAnsi="Times New Roman"/>
          <w:sz w:val="24"/>
          <w:szCs w:val="24"/>
        </w:rPr>
        <w:lastRenderedPageBreak/>
        <w:t>(mailing) statutory notices (</w:t>
      </w:r>
      <w:r w:rsidR="00E333ED" w:rsidRPr="00E333ED">
        <w:rPr>
          <w:rFonts w:ascii="Times New Roman" w:hAnsi="Times New Roman"/>
          <w:b/>
          <w:i/>
          <w:sz w:val="24"/>
          <w:szCs w:val="24"/>
        </w:rPr>
        <w:t>see Matter of Victory Bagel Time</w:t>
      </w:r>
      <w:r w:rsidR="00E333ED" w:rsidRPr="00E333ED">
        <w:rPr>
          <w:rFonts w:ascii="Times New Roman" w:hAnsi="Times New Roman"/>
          <w:sz w:val="24"/>
          <w:szCs w:val="24"/>
        </w:rPr>
        <w:t>, Tax Appeals Tribunal, September 13, 2012).</w:t>
      </w:r>
    </w:p>
    <w:p w14:paraId="4D0DE755" w14:textId="2F95009E" w:rsidR="00D65DB5" w:rsidRPr="00B857A6" w:rsidRDefault="007A067C" w:rsidP="00A47180">
      <w:pPr>
        <w:spacing w:after="0" w:line="480" w:lineRule="auto"/>
        <w:ind w:firstLine="720"/>
        <w:rPr>
          <w:rFonts w:ascii="Times New Roman" w:hAnsi="Times New Roman" w:cs="Times New Roman"/>
          <w:sz w:val="24"/>
          <w:szCs w:val="24"/>
        </w:rPr>
      </w:pPr>
      <w:r>
        <w:rPr>
          <w:rFonts w:ascii="Times New Roman" w:hAnsi="Times New Roman"/>
          <w:sz w:val="24"/>
          <w:szCs w:val="24"/>
        </w:rPr>
        <w:t>G</w:t>
      </w:r>
      <w:r w:rsidR="003F319C">
        <w:rPr>
          <w:rFonts w:ascii="Times New Roman" w:hAnsi="Times New Roman"/>
          <w:sz w:val="24"/>
          <w:szCs w:val="24"/>
        </w:rPr>
        <w:t xml:space="preserve">.  </w:t>
      </w:r>
      <w:r w:rsidR="00A47180">
        <w:rPr>
          <w:rFonts w:ascii="Times New Roman" w:hAnsi="Times New Roman" w:cs="Times New Roman"/>
          <w:sz w:val="24"/>
          <w:szCs w:val="24"/>
        </w:rPr>
        <w:t xml:space="preserve">The CMR </w:t>
      </w:r>
      <w:r w:rsidR="00D65DB5">
        <w:rPr>
          <w:rFonts w:ascii="Times New Roman" w:hAnsi="Times New Roman" w:cs="Times New Roman"/>
          <w:sz w:val="24"/>
          <w:szCs w:val="24"/>
        </w:rPr>
        <w:t>provides sufficient documentary proof to establish that a notice</w:t>
      </w:r>
      <w:r w:rsidR="00986054">
        <w:rPr>
          <w:rFonts w:ascii="Times New Roman" w:hAnsi="Times New Roman" w:cs="Times New Roman"/>
          <w:sz w:val="24"/>
          <w:szCs w:val="24"/>
        </w:rPr>
        <w:t xml:space="preserve"> and a copy</w:t>
      </w:r>
      <w:r w:rsidR="009539DB">
        <w:rPr>
          <w:rFonts w:ascii="Times New Roman" w:hAnsi="Times New Roman" w:cs="Times New Roman"/>
          <w:sz w:val="24"/>
          <w:szCs w:val="24"/>
        </w:rPr>
        <w:t xml:space="preserve"> of the same</w:t>
      </w:r>
      <w:r w:rsidR="00D65DB5">
        <w:rPr>
          <w:rFonts w:ascii="Times New Roman" w:hAnsi="Times New Roman" w:cs="Times New Roman"/>
          <w:sz w:val="24"/>
          <w:szCs w:val="24"/>
        </w:rPr>
        <w:t>, dated July 1, 2022, w</w:t>
      </w:r>
      <w:r w:rsidR="00986054">
        <w:rPr>
          <w:rFonts w:ascii="Times New Roman" w:hAnsi="Times New Roman" w:cs="Times New Roman"/>
          <w:sz w:val="24"/>
          <w:szCs w:val="24"/>
        </w:rPr>
        <w:t>ere</w:t>
      </w:r>
      <w:r w:rsidR="00D65DB5">
        <w:rPr>
          <w:rFonts w:ascii="Times New Roman" w:hAnsi="Times New Roman" w:cs="Times New Roman"/>
          <w:sz w:val="24"/>
          <w:szCs w:val="24"/>
        </w:rPr>
        <w:t xml:space="preserve"> mailed as addressed to petitioner</w:t>
      </w:r>
      <w:r w:rsidR="00986054">
        <w:rPr>
          <w:rFonts w:ascii="Times New Roman" w:hAnsi="Times New Roman" w:cs="Times New Roman"/>
          <w:sz w:val="24"/>
          <w:szCs w:val="24"/>
        </w:rPr>
        <w:t xml:space="preserve"> and petitioner’s representative</w:t>
      </w:r>
      <w:r w:rsidR="00D65DB5">
        <w:rPr>
          <w:rFonts w:ascii="Times New Roman" w:hAnsi="Times New Roman" w:cs="Times New Roman"/>
          <w:sz w:val="24"/>
          <w:szCs w:val="24"/>
        </w:rPr>
        <w:t>.</w:t>
      </w:r>
      <w:r w:rsidR="00C71B58">
        <w:rPr>
          <w:rFonts w:ascii="Times New Roman" w:hAnsi="Times New Roman" w:cs="Times New Roman"/>
          <w:sz w:val="24"/>
          <w:szCs w:val="24"/>
        </w:rPr>
        <w:t xml:space="preserve">  The 19-page document lists </w:t>
      </w:r>
      <w:r w:rsidR="00B857A6">
        <w:rPr>
          <w:rFonts w:ascii="Times New Roman" w:hAnsi="Times New Roman" w:cs="Times New Roman"/>
          <w:sz w:val="24"/>
          <w:szCs w:val="24"/>
        </w:rPr>
        <w:t xml:space="preserve">198 certified control numbers.  Each page of the CMR bears a USPS postmark, dated July 1, 2022.  On the last page of the CMR, a postal employee initialed or signed and wrote the number “198” to indicate receipt by the post office of all </w:t>
      </w:r>
      <w:r w:rsidR="00D17AB8">
        <w:rPr>
          <w:rFonts w:ascii="Times New Roman" w:hAnsi="Times New Roman" w:cs="Times New Roman"/>
          <w:sz w:val="24"/>
          <w:szCs w:val="24"/>
        </w:rPr>
        <w:t>the pieces</w:t>
      </w:r>
      <w:r w:rsidR="00B857A6">
        <w:rPr>
          <w:rFonts w:ascii="Times New Roman" w:hAnsi="Times New Roman" w:cs="Times New Roman"/>
          <w:sz w:val="24"/>
          <w:szCs w:val="24"/>
        </w:rPr>
        <w:t xml:space="preserve"> of mail listed therein.  Hence, the CMR was </w:t>
      </w:r>
      <w:r w:rsidR="00F90A0A">
        <w:rPr>
          <w:rFonts w:ascii="Times New Roman" w:hAnsi="Times New Roman" w:cs="Times New Roman"/>
          <w:sz w:val="24"/>
          <w:szCs w:val="24"/>
        </w:rPr>
        <w:t xml:space="preserve">properly </w:t>
      </w:r>
      <w:r w:rsidR="00B857A6">
        <w:rPr>
          <w:rFonts w:ascii="Times New Roman" w:hAnsi="Times New Roman" w:cs="Times New Roman"/>
          <w:sz w:val="24"/>
          <w:szCs w:val="24"/>
        </w:rPr>
        <w:t>completed and constitutes documentary evidence of both the date and fact of mailing</w:t>
      </w:r>
      <w:r w:rsidR="001246AF">
        <w:rPr>
          <w:rFonts w:ascii="Times New Roman" w:hAnsi="Times New Roman" w:cs="Times New Roman"/>
          <w:sz w:val="24"/>
          <w:szCs w:val="24"/>
        </w:rPr>
        <w:t xml:space="preserve"> </w:t>
      </w:r>
      <w:r w:rsidR="00B857A6">
        <w:rPr>
          <w:rFonts w:ascii="Times New Roman" w:hAnsi="Times New Roman" w:cs="Times New Roman"/>
          <w:sz w:val="24"/>
          <w:szCs w:val="24"/>
        </w:rPr>
        <w:t>(</w:t>
      </w:r>
      <w:r w:rsidR="00B857A6">
        <w:rPr>
          <w:rFonts w:ascii="Times New Roman" w:hAnsi="Times New Roman" w:cs="Times New Roman"/>
          <w:b/>
          <w:bCs/>
          <w:i/>
          <w:iCs/>
          <w:sz w:val="24"/>
          <w:szCs w:val="24"/>
        </w:rPr>
        <w:t>see Matter of Rakusin</w:t>
      </w:r>
      <w:r w:rsidR="00B857A6">
        <w:rPr>
          <w:rFonts w:ascii="Times New Roman" w:hAnsi="Times New Roman" w:cs="Times New Roman"/>
          <w:sz w:val="24"/>
          <w:szCs w:val="24"/>
        </w:rPr>
        <w:t>, Tax Appeals Tribunal, July 26, 2001).</w:t>
      </w:r>
    </w:p>
    <w:p w14:paraId="0201D279" w14:textId="42B509DB" w:rsidR="00986054" w:rsidRPr="00986054" w:rsidRDefault="007A067C" w:rsidP="0098605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w:t>
      </w:r>
      <w:r w:rsidR="00986054">
        <w:rPr>
          <w:rFonts w:ascii="Times New Roman" w:hAnsi="Times New Roman" w:cs="Times New Roman"/>
          <w:sz w:val="24"/>
          <w:szCs w:val="24"/>
        </w:rPr>
        <w:t xml:space="preserve">.  The only remaining issue </w:t>
      </w:r>
      <w:r w:rsidR="00E43A90">
        <w:rPr>
          <w:rFonts w:ascii="Times New Roman" w:hAnsi="Times New Roman" w:cs="Times New Roman"/>
          <w:sz w:val="24"/>
          <w:szCs w:val="24"/>
        </w:rPr>
        <w:t>is</w:t>
      </w:r>
      <w:r w:rsidR="00986054">
        <w:rPr>
          <w:rFonts w:ascii="Times New Roman" w:hAnsi="Times New Roman" w:cs="Times New Roman"/>
          <w:sz w:val="24"/>
          <w:szCs w:val="24"/>
        </w:rPr>
        <w:t xml:space="preserve"> whether</w:t>
      </w:r>
      <w:r w:rsidR="00EE349A">
        <w:rPr>
          <w:rFonts w:ascii="Times New Roman" w:hAnsi="Times New Roman" w:cs="Times New Roman"/>
          <w:sz w:val="24"/>
          <w:szCs w:val="24"/>
        </w:rPr>
        <w:t xml:space="preserve"> </w:t>
      </w:r>
      <w:r w:rsidR="00986054">
        <w:rPr>
          <w:rFonts w:ascii="Times New Roman" w:hAnsi="Times New Roman" w:cs="Times New Roman"/>
          <w:sz w:val="24"/>
          <w:szCs w:val="24"/>
        </w:rPr>
        <w:t>the notice</w:t>
      </w:r>
      <w:r w:rsidR="00510307">
        <w:rPr>
          <w:rFonts w:ascii="Times New Roman" w:hAnsi="Times New Roman" w:cs="Times New Roman"/>
          <w:sz w:val="24"/>
          <w:szCs w:val="24"/>
        </w:rPr>
        <w:t>s</w:t>
      </w:r>
      <w:r w:rsidR="00986054">
        <w:rPr>
          <w:rFonts w:ascii="Times New Roman" w:hAnsi="Times New Roman" w:cs="Times New Roman"/>
          <w:sz w:val="24"/>
          <w:szCs w:val="24"/>
        </w:rPr>
        <w:t xml:space="preserve"> were </w:t>
      </w:r>
      <w:r w:rsidR="002A1C19">
        <w:rPr>
          <w:rFonts w:ascii="Times New Roman" w:hAnsi="Times New Roman" w:cs="Times New Roman"/>
          <w:sz w:val="24"/>
          <w:szCs w:val="24"/>
        </w:rPr>
        <w:t>sent</w:t>
      </w:r>
      <w:r w:rsidR="00986054">
        <w:rPr>
          <w:rFonts w:ascii="Times New Roman" w:hAnsi="Times New Roman" w:cs="Times New Roman"/>
          <w:sz w:val="24"/>
          <w:szCs w:val="24"/>
        </w:rPr>
        <w:t xml:space="preserve"> to petitioner and petitioner’s representative</w:t>
      </w:r>
      <w:r w:rsidR="0059765F">
        <w:rPr>
          <w:rFonts w:ascii="Times New Roman" w:hAnsi="Times New Roman" w:cs="Times New Roman"/>
          <w:sz w:val="24"/>
          <w:szCs w:val="24"/>
        </w:rPr>
        <w:t>’s</w:t>
      </w:r>
      <w:r w:rsidR="00E43A90">
        <w:rPr>
          <w:rFonts w:ascii="Times New Roman" w:hAnsi="Times New Roman" w:cs="Times New Roman"/>
          <w:sz w:val="24"/>
          <w:szCs w:val="24"/>
        </w:rPr>
        <w:t xml:space="preserve"> last known addresses</w:t>
      </w:r>
      <w:r w:rsidR="00EE349A">
        <w:rPr>
          <w:rFonts w:ascii="Times New Roman" w:hAnsi="Times New Roman" w:cs="Times New Roman"/>
          <w:sz w:val="24"/>
          <w:szCs w:val="24"/>
        </w:rPr>
        <w:t xml:space="preserve"> at the time they were mailed</w:t>
      </w:r>
      <w:r w:rsidR="00986054" w:rsidRPr="00986054">
        <w:rPr>
          <w:rFonts w:ascii="Times New Roman" w:hAnsi="Times New Roman" w:cs="Times New Roman"/>
          <w:sz w:val="24"/>
          <w:szCs w:val="24"/>
        </w:rPr>
        <w:t xml:space="preserve"> (</w:t>
      </w:r>
      <w:r w:rsidR="00986054" w:rsidRPr="00986054">
        <w:rPr>
          <w:rFonts w:ascii="Times New Roman" w:hAnsi="Times New Roman" w:cs="Times New Roman"/>
          <w:b/>
          <w:bCs/>
          <w:i/>
          <w:iCs/>
          <w:sz w:val="24"/>
          <w:szCs w:val="24"/>
        </w:rPr>
        <w:t>see Matter of New York City Billionaires Constr. Corp.</w:t>
      </w:r>
      <w:r w:rsidR="00986054" w:rsidRPr="00986054">
        <w:rPr>
          <w:rFonts w:ascii="Times New Roman" w:hAnsi="Times New Roman" w:cs="Times New Roman"/>
          <w:sz w:val="24"/>
          <w:szCs w:val="24"/>
        </w:rPr>
        <w:t>).  Tax Law § 1147 (a) (1) requires that the notice be addressed to the person for whom it is intended</w:t>
      </w:r>
      <w:r w:rsidR="00C17D48">
        <w:rPr>
          <w:rFonts w:ascii="Times New Roman" w:hAnsi="Times New Roman" w:cs="Times New Roman"/>
          <w:sz w:val="24"/>
          <w:szCs w:val="24"/>
        </w:rPr>
        <w:t>,</w:t>
      </w:r>
      <w:r w:rsidR="00B4227A">
        <w:rPr>
          <w:rFonts w:ascii="Times New Roman" w:hAnsi="Times New Roman" w:cs="Times New Roman"/>
          <w:sz w:val="24"/>
          <w:szCs w:val="24"/>
        </w:rPr>
        <w:t xml:space="preserve"> as follows:</w:t>
      </w:r>
    </w:p>
    <w:p w14:paraId="1AF417A5" w14:textId="77777777" w:rsidR="00986054" w:rsidRPr="00986054" w:rsidRDefault="00986054" w:rsidP="00986054">
      <w:pPr>
        <w:tabs>
          <w:tab w:val="left" w:pos="8640"/>
        </w:tabs>
        <w:spacing w:after="0" w:line="240" w:lineRule="auto"/>
        <w:ind w:left="810" w:right="720"/>
        <w:rPr>
          <w:rFonts w:ascii="Times New Roman" w:hAnsi="Times New Roman" w:cs="Times New Roman"/>
          <w:sz w:val="24"/>
          <w:szCs w:val="24"/>
        </w:rPr>
      </w:pPr>
      <w:r w:rsidRPr="00986054">
        <w:rPr>
          <w:rFonts w:ascii="Times New Roman" w:hAnsi="Times New Roman" w:cs="Times New Roman"/>
          <w:sz w:val="24"/>
          <w:szCs w:val="24"/>
        </w:rPr>
        <w:t xml:space="preserve">“at the address given in the last return filed by him pursuant to the provisions of [article 28] or in any application made by him or, if no return has been filed or application made, then to such address as may be obtainable.”  </w:t>
      </w:r>
    </w:p>
    <w:p w14:paraId="213BC473" w14:textId="77777777" w:rsidR="00986054" w:rsidRPr="00986054" w:rsidRDefault="00986054" w:rsidP="00986054">
      <w:pPr>
        <w:tabs>
          <w:tab w:val="left" w:pos="8640"/>
        </w:tabs>
        <w:spacing w:after="0" w:line="240" w:lineRule="auto"/>
        <w:ind w:left="810" w:right="720"/>
        <w:rPr>
          <w:rFonts w:ascii="Times New Roman" w:hAnsi="Times New Roman" w:cs="Times New Roman"/>
          <w:sz w:val="24"/>
          <w:szCs w:val="24"/>
        </w:rPr>
      </w:pPr>
      <w:r w:rsidRPr="00986054">
        <w:rPr>
          <w:rFonts w:ascii="Times New Roman" w:hAnsi="Times New Roman" w:cs="Times New Roman"/>
          <w:sz w:val="24"/>
          <w:szCs w:val="24"/>
        </w:rPr>
        <w:t xml:space="preserve"> </w:t>
      </w:r>
    </w:p>
    <w:p w14:paraId="5F3B8ED6" w14:textId="7BB7008D" w:rsidR="00C25561" w:rsidRDefault="00B4227A" w:rsidP="00B4227A">
      <w:pPr>
        <w:spacing w:after="0" w:line="480" w:lineRule="auto"/>
        <w:ind w:firstLine="720"/>
        <w:rPr>
          <w:rFonts w:ascii="Times New Roman" w:hAnsi="Times New Roman" w:cs="Times New Roman"/>
          <w:sz w:val="24"/>
          <w:szCs w:val="24"/>
        </w:rPr>
      </w:pPr>
      <w:r w:rsidRPr="00B4227A">
        <w:rPr>
          <w:rFonts w:ascii="Times New Roman" w:hAnsi="Times New Roman" w:cs="Times New Roman"/>
          <w:sz w:val="24"/>
          <w:szCs w:val="24"/>
        </w:rPr>
        <w:t xml:space="preserve">In this case, the Division has submitted </w:t>
      </w:r>
      <w:r w:rsidR="00F44293">
        <w:rPr>
          <w:rFonts w:ascii="Times New Roman" w:hAnsi="Times New Roman" w:cs="Times New Roman"/>
          <w:sz w:val="24"/>
          <w:szCs w:val="24"/>
        </w:rPr>
        <w:t>the sales tax return</w:t>
      </w:r>
      <w:r w:rsidRPr="00B4227A">
        <w:rPr>
          <w:rFonts w:ascii="Times New Roman" w:hAnsi="Times New Roman" w:cs="Times New Roman"/>
          <w:sz w:val="24"/>
          <w:szCs w:val="24"/>
        </w:rPr>
        <w:t xml:space="preserve"> filed by petitioner on June 15, 2022, which was the last return filed by petitioner before the issuance of the notice on July 1, 2022. </w:t>
      </w:r>
      <w:r w:rsidR="006A1034">
        <w:rPr>
          <w:rFonts w:ascii="Times New Roman" w:hAnsi="Times New Roman" w:cs="Times New Roman"/>
          <w:sz w:val="24"/>
          <w:szCs w:val="24"/>
        </w:rPr>
        <w:t xml:space="preserve"> </w:t>
      </w:r>
      <w:r w:rsidRPr="00B4227A">
        <w:rPr>
          <w:rFonts w:ascii="Times New Roman" w:hAnsi="Times New Roman" w:cs="Times New Roman"/>
          <w:sz w:val="24"/>
          <w:szCs w:val="24"/>
        </w:rPr>
        <w:t xml:space="preserve">The return lists the same Brooklyn, New York, address as is listed on the notice and </w:t>
      </w:r>
      <w:r w:rsidR="00F44293">
        <w:rPr>
          <w:rFonts w:ascii="Times New Roman" w:hAnsi="Times New Roman" w:cs="Times New Roman"/>
          <w:sz w:val="24"/>
          <w:szCs w:val="24"/>
        </w:rPr>
        <w:t>t</w:t>
      </w:r>
      <w:r w:rsidR="00E64523">
        <w:rPr>
          <w:rFonts w:ascii="Times New Roman" w:hAnsi="Times New Roman" w:cs="Times New Roman"/>
          <w:sz w:val="24"/>
          <w:szCs w:val="24"/>
        </w:rPr>
        <w:t>his fact is deemed admitted because petitioner presented no evidence to contest it</w:t>
      </w:r>
      <w:r w:rsidR="00CE7AE1">
        <w:rPr>
          <w:rFonts w:ascii="Times New Roman" w:hAnsi="Times New Roman" w:cs="Times New Roman"/>
          <w:sz w:val="24"/>
          <w:szCs w:val="24"/>
        </w:rPr>
        <w:t>.</w:t>
      </w:r>
      <w:r w:rsidR="00542462">
        <w:rPr>
          <w:rFonts w:ascii="Times New Roman" w:hAnsi="Times New Roman" w:cs="Times New Roman"/>
          <w:sz w:val="24"/>
          <w:szCs w:val="24"/>
        </w:rPr>
        <w:t xml:space="preserve">  As set forth above, petitioner did not respond to the Division’s motion for summary determination.  Therefore, it is deemed that petitioner has conceded that no question of fact requiring a hearing exists (</w:t>
      </w:r>
      <w:r w:rsidR="00542462">
        <w:rPr>
          <w:rFonts w:ascii="Times New Roman" w:hAnsi="Times New Roman" w:cs="Times New Roman"/>
          <w:b/>
          <w:bCs/>
          <w:i/>
          <w:iCs/>
          <w:sz w:val="24"/>
          <w:szCs w:val="24"/>
        </w:rPr>
        <w:t>see Kuehne &amp; Nagel v Baiden</w:t>
      </w:r>
      <w:r w:rsidR="00542462">
        <w:rPr>
          <w:rFonts w:ascii="Times New Roman" w:hAnsi="Times New Roman" w:cs="Times New Roman"/>
          <w:sz w:val="24"/>
          <w:szCs w:val="24"/>
        </w:rPr>
        <w:t xml:space="preserve">, 36 NY2d 539, 544 [1975]; </w:t>
      </w:r>
      <w:r w:rsidR="00542462">
        <w:rPr>
          <w:rFonts w:ascii="Times New Roman" w:hAnsi="Times New Roman" w:cs="Times New Roman"/>
          <w:b/>
          <w:bCs/>
          <w:i/>
          <w:iCs/>
          <w:sz w:val="24"/>
          <w:szCs w:val="24"/>
        </w:rPr>
        <w:t xml:space="preserve">John William Costello Assoc. </w:t>
      </w:r>
      <w:r w:rsidR="00542462">
        <w:rPr>
          <w:rFonts w:ascii="Times New Roman" w:hAnsi="Times New Roman" w:cs="Times New Roman"/>
          <w:b/>
          <w:bCs/>
          <w:i/>
          <w:iCs/>
          <w:sz w:val="24"/>
          <w:szCs w:val="24"/>
        </w:rPr>
        <w:lastRenderedPageBreak/>
        <w:t>v Standard Metals Corp.</w:t>
      </w:r>
      <w:r w:rsidR="00542462">
        <w:rPr>
          <w:rFonts w:ascii="Times New Roman" w:hAnsi="Times New Roman" w:cs="Times New Roman"/>
          <w:sz w:val="24"/>
          <w:szCs w:val="24"/>
        </w:rPr>
        <w:t xml:space="preserve">, 99 AD2d 227, 229 [1st Dept 1984], </w:t>
      </w:r>
      <w:r w:rsidR="00542462">
        <w:rPr>
          <w:rFonts w:ascii="Times New Roman" w:hAnsi="Times New Roman" w:cs="Times New Roman"/>
          <w:b/>
          <w:bCs/>
          <w:i/>
          <w:iCs/>
          <w:sz w:val="24"/>
          <w:szCs w:val="24"/>
        </w:rPr>
        <w:t>appeal dismissed</w:t>
      </w:r>
      <w:r w:rsidR="00542462">
        <w:rPr>
          <w:rFonts w:ascii="Times New Roman" w:hAnsi="Times New Roman" w:cs="Times New Roman"/>
          <w:sz w:val="24"/>
          <w:szCs w:val="24"/>
        </w:rPr>
        <w:t xml:space="preserve"> 62 NY2d 942 [1984]).</w:t>
      </w:r>
      <w:r w:rsidR="0048602B">
        <w:rPr>
          <w:rFonts w:ascii="Times New Roman" w:hAnsi="Times New Roman" w:cs="Times New Roman"/>
          <w:sz w:val="24"/>
          <w:szCs w:val="24"/>
        </w:rPr>
        <w:t xml:space="preserve">  </w:t>
      </w:r>
      <w:r w:rsidR="00F44293">
        <w:rPr>
          <w:rFonts w:ascii="Times New Roman" w:hAnsi="Times New Roman" w:cs="Times New Roman"/>
          <w:sz w:val="24"/>
          <w:szCs w:val="24"/>
        </w:rPr>
        <w:t>Therefore, the Brooklyn, New York</w:t>
      </w:r>
      <w:r w:rsidR="00AD1647">
        <w:rPr>
          <w:rFonts w:ascii="Times New Roman" w:hAnsi="Times New Roman" w:cs="Times New Roman"/>
          <w:sz w:val="24"/>
          <w:szCs w:val="24"/>
        </w:rPr>
        <w:t>,</w:t>
      </w:r>
      <w:r w:rsidR="00F44293">
        <w:rPr>
          <w:rFonts w:ascii="Times New Roman" w:hAnsi="Times New Roman" w:cs="Times New Roman"/>
          <w:sz w:val="24"/>
          <w:szCs w:val="24"/>
        </w:rPr>
        <w:t xml:space="preserve"> address is determined to be petitioner’s last known address at the time the notice was issued</w:t>
      </w:r>
      <w:r w:rsidR="00E5446D">
        <w:rPr>
          <w:rFonts w:ascii="Times New Roman" w:hAnsi="Times New Roman" w:cs="Times New Roman"/>
          <w:sz w:val="24"/>
          <w:szCs w:val="24"/>
        </w:rPr>
        <w:t xml:space="preserve"> (</w:t>
      </w:r>
      <w:r w:rsidR="00E5446D">
        <w:rPr>
          <w:rFonts w:ascii="Times New Roman" w:hAnsi="Times New Roman" w:cs="Times New Roman"/>
          <w:b/>
          <w:bCs/>
          <w:i/>
          <w:iCs/>
          <w:sz w:val="24"/>
          <w:szCs w:val="24"/>
        </w:rPr>
        <w:t>see e.g. Matter of United Grocery &amp; Deli Corp.</w:t>
      </w:r>
      <w:r w:rsidR="00E5446D">
        <w:rPr>
          <w:rFonts w:ascii="Times New Roman" w:hAnsi="Times New Roman" w:cs="Times New Roman"/>
          <w:sz w:val="24"/>
          <w:szCs w:val="24"/>
        </w:rPr>
        <w:t>)</w:t>
      </w:r>
      <w:r w:rsidR="00F44293">
        <w:rPr>
          <w:rFonts w:ascii="Times New Roman" w:hAnsi="Times New Roman" w:cs="Times New Roman"/>
          <w:sz w:val="24"/>
          <w:szCs w:val="24"/>
        </w:rPr>
        <w:t xml:space="preserve">. </w:t>
      </w:r>
      <w:r w:rsidR="0037689A">
        <w:rPr>
          <w:rFonts w:ascii="Times New Roman" w:hAnsi="Times New Roman" w:cs="Times New Roman"/>
          <w:sz w:val="24"/>
          <w:szCs w:val="24"/>
        </w:rPr>
        <w:t xml:space="preserve"> </w:t>
      </w:r>
      <w:r w:rsidR="00905555">
        <w:rPr>
          <w:rFonts w:ascii="Times New Roman" w:hAnsi="Times New Roman" w:cs="Times New Roman"/>
          <w:sz w:val="24"/>
          <w:szCs w:val="24"/>
        </w:rPr>
        <w:t>A</w:t>
      </w:r>
      <w:r w:rsidR="00567C1F">
        <w:rPr>
          <w:rFonts w:ascii="Times New Roman" w:hAnsi="Times New Roman" w:cs="Times New Roman"/>
          <w:sz w:val="24"/>
          <w:szCs w:val="24"/>
        </w:rPr>
        <w:t>s it relates to petitioner’s representative, the</w:t>
      </w:r>
      <w:r w:rsidR="00905555">
        <w:rPr>
          <w:rFonts w:ascii="Times New Roman" w:hAnsi="Times New Roman" w:cs="Times New Roman"/>
          <w:sz w:val="24"/>
          <w:szCs w:val="24"/>
        </w:rPr>
        <w:t xml:space="preserve"> affirmation of Mr. Roberts</w:t>
      </w:r>
      <w:r w:rsidR="00771A9D">
        <w:rPr>
          <w:rFonts w:ascii="Times New Roman" w:hAnsi="Times New Roman" w:cs="Times New Roman"/>
          <w:sz w:val="24"/>
          <w:szCs w:val="24"/>
        </w:rPr>
        <w:t xml:space="preserve"> and the power of attorney form</w:t>
      </w:r>
      <w:r w:rsidR="00905555">
        <w:rPr>
          <w:rFonts w:ascii="Times New Roman" w:hAnsi="Times New Roman" w:cs="Times New Roman"/>
          <w:sz w:val="24"/>
          <w:szCs w:val="24"/>
        </w:rPr>
        <w:t xml:space="preserve"> confirm</w:t>
      </w:r>
      <w:r w:rsidR="009539DB">
        <w:rPr>
          <w:rFonts w:ascii="Times New Roman" w:hAnsi="Times New Roman" w:cs="Times New Roman"/>
          <w:sz w:val="24"/>
          <w:szCs w:val="24"/>
        </w:rPr>
        <w:t xml:space="preserve"> </w:t>
      </w:r>
      <w:r w:rsidR="00905555">
        <w:rPr>
          <w:rFonts w:ascii="Times New Roman" w:hAnsi="Times New Roman" w:cs="Times New Roman"/>
          <w:sz w:val="24"/>
          <w:szCs w:val="24"/>
        </w:rPr>
        <w:t>that</w:t>
      </w:r>
      <w:r w:rsidR="00567C1F">
        <w:rPr>
          <w:rFonts w:ascii="Times New Roman" w:hAnsi="Times New Roman" w:cs="Times New Roman"/>
          <w:sz w:val="24"/>
          <w:szCs w:val="24"/>
        </w:rPr>
        <w:t xml:space="preserve"> </w:t>
      </w:r>
      <w:r w:rsidR="00C51268">
        <w:rPr>
          <w:rFonts w:ascii="Times New Roman" w:hAnsi="Times New Roman" w:cs="Times New Roman"/>
          <w:sz w:val="24"/>
          <w:szCs w:val="24"/>
        </w:rPr>
        <w:t xml:space="preserve">the </w:t>
      </w:r>
      <w:r w:rsidR="00567C1F">
        <w:rPr>
          <w:rFonts w:ascii="Times New Roman" w:hAnsi="Times New Roman" w:cs="Times New Roman"/>
          <w:sz w:val="24"/>
          <w:szCs w:val="24"/>
        </w:rPr>
        <w:t xml:space="preserve">Division sent a copy of the notice to </w:t>
      </w:r>
      <w:r w:rsidR="00771A9D">
        <w:rPr>
          <w:rFonts w:ascii="Times New Roman" w:hAnsi="Times New Roman" w:cs="Times New Roman"/>
          <w:sz w:val="24"/>
          <w:szCs w:val="24"/>
        </w:rPr>
        <w:t>petitioner’s representative’s last known</w:t>
      </w:r>
      <w:r w:rsidR="00567C1F">
        <w:rPr>
          <w:rFonts w:ascii="Times New Roman" w:hAnsi="Times New Roman" w:cs="Times New Roman"/>
          <w:sz w:val="24"/>
          <w:szCs w:val="24"/>
        </w:rPr>
        <w:t xml:space="preserve"> address at the time the notice was issued.  </w:t>
      </w:r>
      <w:r w:rsidR="0055501A">
        <w:rPr>
          <w:rFonts w:ascii="Times New Roman" w:hAnsi="Times New Roman" w:cs="Times New Roman"/>
          <w:sz w:val="24"/>
          <w:szCs w:val="24"/>
        </w:rPr>
        <w:t>T</w:t>
      </w:r>
      <w:r w:rsidR="0048602B">
        <w:rPr>
          <w:rFonts w:ascii="Times New Roman" w:hAnsi="Times New Roman" w:cs="Times New Roman"/>
          <w:sz w:val="24"/>
          <w:szCs w:val="24"/>
        </w:rPr>
        <w:t>he Division</w:t>
      </w:r>
      <w:r w:rsidR="00D90DBB">
        <w:rPr>
          <w:rFonts w:ascii="Times New Roman" w:hAnsi="Times New Roman" w:cs="Times New Roman"/>
          <w:sz w:val="24"/>
          <w:szCs w:val="24"/>
        </w:rPr>
        <w:t xml:space="preserve"> </w:t>
      </w:r>
      <w:r w:rsidR="0055501A">
        <w:rPr>
          <w:rFonts w:ascii="Times New Roman" w:hAnsi="Times New Roman" w:cs="Times New Roman"/>
          <w:sz w:val="24"/>
          <w:szCs w:val="24"/>
        </w:rPr>
        <w:t xml:space="preserve">has also </w:t>
      </w:r>
      <w:r w:rsidR="00D90DBB">
        <w:rPr>
          <w:rFonts w:ascii="Times New Roman" w:hAnsi="Times New Roman" w:cs="Times New Roman"/>
          <w:sz w:val="24"/>
          <w:szCs w:val="24"/>
        </w:rPr>
        <w:t>satisfie</w:t>
      </w:r>
      <w:r w:rsidR="0048602B">
        <w:rPr>
          <w:rFonts w:ascii="Times New Roman" w:hAnsi="Times New Roman" w:cs="Times New Roman"/>
          <w:sz w:val="24"/>
          <w:szCs w:val="24"/>
        </w:rPr>
        <w:t>d</w:t>
      </w:r>
      <w:r w:rsidR="00D90DBB">
        <w:rPr>
          <w:rFonts w:ascii="Times New Roman" w:hAnsi="Times New Roman" w:cs="Times New Roman"/>
          <w:sz w:val="24"/>
          <w:szCs w:val="24"/>
        </w:rPr>
        <w:t xml:space="preserve"> the last known address requirement</w:t>
      </w:r>
      <w:r w:rsidR="0048602B">
        <w:rPr>
          <w:rFonts w:ascii="Times New Roman" w:hAnsi="Times New Roman" w:cs="Times New Roman"/>
          <w:sz w:val="24"/>
          <w:szCs w:val="24"/>
        </w:rPr>
        <w:t xml:space="preserve"> for</w:t>
      </w:r>
      <w:r w:rsidR="002B0325">
        <w:rPr>
          <w:rFonts w:ascii="Times New Roman" w:hAnsi="Times New Roman" w:cs="Times New Roman"/>
          <w:sz w:val="24"/>
          <w:szCs w:val="24"/>
        </w:rPr>
        <w:t xml:space="preserve"> </w:t>
      </w:r>
      <w:r w:rsidR="0048602B">
        <w:rPr>
          <w:rFonts w:ascii="Times New Roman" w:hAnsi="Times New Roman" w:cs="Times New Roman"/>
          <w:sz w:val="24"/>
          <w:szCs w:val="24"/>
        </w:rPr>
        <w:t>petitioner</w:t>
      </w:r>
      <w:r w:rsidR="0055501A">
        <w:rPr>
          <w:rFonts w:ascii="Times New Roman" w:hAnsi="Times New Roman" w:cs="Times New Roman"/>
          <w:sz w:val="24"/>
          <w:szCs w:val="24"/>
        </w:rPr>
        <w:t>’s</w:t>
      </w:r>
      <w:r w:rsidR="002B0325">
        <w:rPr>
          <w:rFonts w:ascii="Times New Roman" w:hAnsi="Times New Roman" w:cs="Times New Roman"/>
          <w:sz w:val="24"/>
          <w:szCs w:val="24"/>
        </w:rPr>
        <w:t xml:space="preserve"> representative</w:t>
      </w:r>
      <w:r w:rsidR="00986054" w:rsidRPr="00986054">
        <w:rPr>
          <w:rFonts w:ascii="Times New Roman" w:hAnsi="Times New Roman" w:cs="Times New Roman"/>
          <w:sz w:val="24"/>
          <w:szCs w:val="24"/>
        </w:rPr>
        <w:t>.</w:t>
      </w:r>
      <w:r w:rsidR="0054529F">
        <w:rPr>
          <w:rFonts w:ascii="Times New Roman" w:hAnsi="Times New Roman" w:cs="Times New Roman"/>
          <w:sz w:val="24"/>
          <w:szCs w:val="24"/>
        </w:rPr>
        <w:t xml:space="preserve">  </w:t>
      </w:r>
      <w:r w:rsidR="0055501A">
        <w:rPr>
          <w:rFonts w:ascii="Times New Roman" w:hAnsi="Times New Roman" w:cs="Times New Roman"/>
          <w:sz w:val="24"/>
          <w:szCs w:val="24"/>
        </w:rPr>
        <w:t>Accordingly</w:t>
      </w:r>
      <w:r w:rsidR="00C25561">
        <w:rPr>
          <w:rFonts w:ascii="Times New Roman" w:hAnsi="Times New Roman" w:cs="Times New Roman"/>
          <w:sz w:val="24"/>
          <w:szCs w:val="24"/>
        </w:rPr>
        <w:t>, it is concluded</w:t>
      </w:r>
      <w:r w:rsidR="0054529F">
        <w:rPr>
          <w:rFonts w:ascii="Times New Roman" w:hAnsi="Times New Roman" w:cs="Times New Roman"/>
          <w:sz w:val="24"/>
          <w:szCs w:val="24"/>
        </w:rPr>
        <w:t xml:space="preserve"> </w:t>
      </w:r>
      <w:r w:rsidR="00C25561">
        <w:rPr>
          <w:rFonts w:ascii="Times New Roman" w:hAnsi="Times New Roman" w:cs="Times New Roman"/>
          <w:sz w:val="24"/>
          <w:szCs w:val="24"/>
        </w:rPr>
        <w:t xml:space="preserve">that </w:t>
      </w:r>
      <w:r w:rsidR="0054529F">
        <w:rPr>
          <w:rFonts w:ascii="Times New Roman" w:hAnsi="Times New Roman" w:cs="Times New Roman"/>
          <w:sz w:val="24"/>
          <w:szCs w:val="24"/>
        </w:rPr>
        <w:t xml:space="preserve">the </w:t>
      </w:r>
      <w:r w:rsidR="00DD17BA">
        <w:rPr>
          <w:rFonts w:ascii="Times New Roman" w:hAnsi="Times New Roman" w:cs="Times New Roman"/>
          <w:sz w:val="24"/>
          <w:szCs w:val="24"/>
        </w:rPr>
        <w:t>Division established that the notice was properly mailed</w:t>
      </w:r>
      <w:r w:rsidR="00635297">
        <w:rPr>
          <w:rFonts w:ascii="Times New Roman" w:hAnsi="Times New Roman" w:cs="Times New Roman"/>
          <w:sz w:val="24"/>
          <w:szCs w:val="24"/>
        </w:rPr>
        <w:t xml:space="preserve"> to petitioner and petitioner’s representative</w:t>
      </w:r>
      <w:r w:rsidR="00DD17BA">
        <w:rPr>
          <w:rFonts w:ascii="Times New Roman" w:hAnsi="Times New Roman" w:cs="Times New Roman"/>
          <w:sz w:val="24"/>
          <w:szCs w:val="24"/>
        </w:rPr>
        <w:t xml:space="preserve"> on July </w:t>
      </w:r>
      <w:r w:rsidR="00C25561">
        <w:rPr>
          <w:rFonts w:ascii="Times New Roman" w:hAnsi="Times New Roman" w:cs="Times New Roman"/>
          <w:sz w:val="24"/>
          <w:szCs w:val="24"/>
        </w:rPr>
        <w:t>1</w:t>
      </w:r>
      <w:r w:rsidR="00DD17BA">
        <w:rPr>
          <w:rFonts w:ascii="Times New Roman" w:hAnsi="Times New Roman" w:cs="Times New Roman"/>
          <w:sz w:val="24"/>
          <w:szCs w:val="24"/>
        </w:rPr>
        <w:t>, 2022</w:t>
      </w:r>
      <w:r w:rsidR="00C25561">
        <w:rPr>
          <w:rFonts w:ascii="Times New Roman" w:hAnsi="Times New Roman" w:cs="Times New Roman"/>
          <w:sz w:val="24"/>
          <w:szCs w:val="24"/>
        </w:rPr>
        <w:t>.</w:t>
      </w:r>
    </w:p>
    <w:p w14:paraId="0CEC4067" w14:textId="008AEE7B" w:rsidR="00986054" w:rsidRPr="00986054" w:rsidRDefault="007A067C" w:rsidP="00B422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C25561">
        <w:rPr>
          <w:rFonts w:ascii="Times New Roman" w:hAnsi="Times New Roman" w:cs="Times New Roman"/>
          <w:sz w:val="24"/>
          <w:szCs w:val="24"/>
        </w:rPr>
        <w:t>.  Petitioner’s</w:t>
      </w:r>
      <w:r w:rsidR="00B50929">
        <w:rPr>
          <w:rFonts w:ascii="Times New Roman" w:hAnsi="Times New Roman" w:cs="Times New Roman"/>
          <w:sz w:val="24"/>
          <w:szCs w:val="24"/>
        </w:rPr>
        <w:t xml:space="preserve"> 90-day period to </w:t>
      </w:r>
      <w:r w:rsidR="00DD17BA">
        <w:rPr>
          <w:rFonts w:ascii="Times New Roman" w:hAnsi="Times New Roman" w:cs="Times New Roman"/>
          <w:sz w:val="24"/>
          <w:szCs w:val="24"/>
        </w:rPr>
        <w:t xml:space="preserve">request a conciliation conference began on </w:t>
      </w:r>
      <w:r w:rsidR="00C25561">
        <w:rPr>
          <w:rFonts w:ascii="Times New Roman" w:hAnsi="Times New Roman" w:cs="Times New Roman"/>
          <w:sz w:val="24"/>
          <w:szCs w:val="24"/>
        </w:rPr>
        <w:t xml:space="preserve">July 1, 2022, and it </w:t>
      </w:r>
      <w:r w:rsidR="00551B1A">
        <w:rPr>
          <w:rFonts w:ascii="Times New Roman" w:hAnsi="Times New Roman" w:cs="Times New Roman"/>
          <w:sz w:val="24"/>
          <w:szCs w:val="24"/>
        </w:rPr>
        <w:t xml:space="preserve">did </w:t>
      </w:r>
      <w:r w:rsidR="00B50929">
        <w:rPr>
          <w:rFonts w:ascii="Times New Roman" w:hAnsi="Times New Roman" w:cs="Times New Roman"/>
          <w:sz w:val="24"/>
          <w:szCs w:val="24"/>
        </w:rPr>
        <w:t xml:space="preserve">not file its request until November 21, 2022, </w:t>
      </w:r>
      <w:r w:rsidR="00C25561">
        <w:rPr>
          <w:rFonts w:ascii="Times New Roman" w:hAnsi="Times New Roman" w:cs="Times New Roman"/>
          <w:sz w:val="24"/>
          <w:szCs w:val="24"/>
        </w:rPr>
        <w:t>or until after such period had already expired</w:t>
      </w:r>
      <w:r w:rsidR="00B50929">
        <w:rPr>
          <w:rFonts w:ascii="Times New Roman" w:hAnsi="Times New Roman" w:cs="Times New Roman"/>
          <w:sz w:val="24"/>
          <w:szCs w:val="24"/>
        </w:rPr>
        <w:t>.</w:t>
      </w:r>
      <w:r w:rsidR="00C25561">
        <w:rPr>
          <w:rFonts w:ascii="Times New Roman" w:hAnsi="Times New Roman" w:cs="Times New Roman"/>
          <w:sz w:val="24"/>
          <w:szCs w:val="24"/>
        </w:rPr>
        <w:t xml:space="preserve">  Therefore,</w:t>
      </w:r>
      <w:r w:rsidR="00BB04F4">
        <w:rPr>
          <w:rFonts w:ascii="Times New Roman" w:hAnsi="Times New Roman" w:cs="Times New Roman"/>
          <w:sz w:val="24"/>
          <w:szCs w:val="24"/>
        </w:rPr>
        <w:t xml:space="preserve"> as a matter of law, its request was untimely</w:t>
      </w:r>
      <w:r w:rsidR="0029268C">
        <w:rPr>
          <w:rFonts w:ascii="Times New Roman" w:hAnsi="Times New Roman" w:cs="Times New Roman"/>
          <w:sz w:val="24"/>
          <w:szCs w:val="24"/>
        </w:rPr>
        <w:t xml:space="preserve"> (</w:t>
      </w:r>
      <w:r w:rsidR="0029268C" w:rsidRPr="00E333ED">
        <w:rPr>
          <w:rFonts w:ascii="Times New Roman" w:hAnsi="Times New Roman"/>
          <w:b/>
          <w:i/>
          <w:sz w:val="24"/>
          <w:szCs w:val="24"/>
        </w:rPr>
        <w:t>see</w:t>
      </w:r>
      <w:r w:rsidR="0029268C">
        <w:rPr>
          <w:rFonts w:ascii="Times New Roman" w:hAnsi="Times New Roman"/>
          <w:b/>
          <w:i/>
          <w:sz w:val="24"/>
          <w:szCs w:val="24"/>
        </w:rPr>
        <w:t xml:space="preserve"> e.g.</w:t>
      </w:r>
      <w:r w:rsidR="0029268C" w:rsidRPr="00E333ED">
        <w:rPr>
          <w:rFonts w:ascii="Times New Roman" w:hAnsi="Times New Roman"/>
          <w:sz w:val="24"/>
          <w:szCs w:val="24"/>
        </w:rPr>
        <w:t xml:space="preserve"> </w:t>
      </w:r>
      <w:r w:rsidR="0029268C" w:rsidRPr="00E333ED">
        <w:rPr>
          <w:rFonts w:ascii="Times New Roman" w:hAnsi="Times New Roman"/>
          <w:b/>
          <w:i/>
          <w:sz w:val="24"/>
          <w:szCs w:val="24"/>
        </w:rPr>
        <w:t xml:space="preserve">Matter </w:t>
      </w:r>
      <w:r w:rsidR="0029268C">
        <w:rPr>
          <w:rFonts w:ascii="Times New Roman" w:hAnsi="Times New Roman"/>
          <w:b/>
          <w:i/>
          <w:sz w:val="24"/>
          <w:szCs w:val="24"/>
        </w:rPr>
        <w:t>of Garitta)</w:t>
      </w:r>
      <w:r w:rsidR="00BB04F4">
        <w:rPr>
          <w:rFonts w:ascii="Times New Roman" w:hAnsi="Times New Roman" w:cs="Times New Roman"/>
          <w:sz w:val="24"/>
          <w:szCs w:val="24"/>
        </w:rPr>
        <w:t>.</w:t>
      </w:r>
    </w:p>
    <w:p w14:paraId="7EC2D01A" w14:textId="25D187B7" w:rsidR="005222E6" w:rsidRPr="005222E6" w:rsidRDefault="007A067C" w:rsidP="004D274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J</w:t>
      </w:r>
      <w:r w:rsidR="00B41A93">
        <w:rPr>
          <w:rFonts w:ascii="Times New Roman" w:hAnsi="Times New Roman" w:cs="Times New Roman"/>
          <w:sz w:val="24"/>
          <w:szCs w:val="24"/>
        </w:rPr>
        <w:t xml:space="preserve">.  </w:t>
      </w:r>
      <w:r w:rsidR="005222E6" w:rsidRPr="005222E6">
        <w:rPr>
          <w:rFonts w:ascii="Times New Roman" w:hAnsi="Times New Roman" w:cs="Times New Roman"/>
          <w:sz w:val="24"/>
          <w:szCs w:val="24"/>
        </w:rPr>
        <w:t>The Division</w:t>
      </w:r>
      <w:r w:rsidR="007142DC">
        <w:rPr>
          <w:rFonts w:ascii="Times New Roman" w:hAnsi="Times New Roman" w:cs="Times New Roman"/>
          <w:sz w:val="24"/>
          <w:szCs w:val="24"/>
        </w:rPr>
        <w:t xml:space="preserve"> of Taxation</w:t>
      </w:r>
      <w:r w:rsidR="005222E6" w:rsidRPr="005222E6">
        <w:rPr>
          <w:rFonts w:ascii="Times New Roman" w:hAnsi="Times New Roman" w:cs="Times New Roman"/>
          <w:sz w:val="24"/>
          <w:szCs w:val="24"/>
        </w:rPr>
        <w:t xml:space="preserve">’s motion for summary determination is </w:t>
      </w:r>
      <w:r w:rsidR="00855DE6">
        <w:rPr>
          <w:rFonts w:ascii="Times New Roman" w:hAnsi="Times New Roman" w:cs="Times New Roman"/>
          <w:sz w:val="24"/>
          <w:szCs w:val="24"/>
        </w:rPr>
        <w:t>granted, the petition of H</w:t>
      </w:r>
      <w:r w:rsidR="00DF53E6">
        <w:rPr>
          <w:rFonts w:ascii="Times New Roman" w:hAnsi="Times New Roman" w:cs="Times New Roman"/>
          <w:sz w:val="24"/>
          <w:szCs w:val="24"/>
        </w:rPr>
        <w:t xml:space="preserve"> </w:t>
      </w:r>
      <w:r w:rsidR="00855DE6">
        <w:rPr>
          <w:rFonts w:ascii="Times New Roman" w:hAnsi="Times New Roman" w:cs="Times New Roman"/>
          <w:sz w:val="24"/>
          <w:szCs w:val="24"/>
        </w:rPr>
        <w:t>&amp;</w:t>
      </w:r>
      <w:r w:rsidR="00DF53E6">
        <w:rPr>
          <w:rFonts w:ascii="Times New Roman" w:hAnsi="Times New Roman" w:cs="Times New Roman"/>
          <w:sz w:val="24"/>
          <w:szCs w:val="24"/>
        </w:rPr>
        <w:t xml:space="preserve"> </w:t>
      </w:r>
      <w:r w:rsidR="00855DE6">
        <w:rPr>
          <w:rFonts w:ascii="Times New Roman" w:hAnsi="Times New Roman" w:cs="Times New Roman"/>
          <w:sz w:val="24"/>
          <w:szCs w:val="24"/>
        </w:rPr>
        <w:t>H Grocery &amp; Halal Meat, Inc., is denied and the conciliation order dismissing petitioner’s request, dated December 9, 2022, is sustained.</w:t>
      </w:r>
    </w:p>
    <w:p w14:paraId="20E146FD" w14:textId="77777777" w:rsidR="00B10106" w:rsidRPr="00B10106" w:rsidRDefault="00B10106" w:rsidP="00B10106">
      <w:pPr>
        <w:spacing w:after="0"/>
        <w:rPr>
          <w:rFonts w:ascii="Times New Roman" w:hAnsi="Times New Roman" w:cs="Times New Roman"/>
          <w:sz w:val="24"/>
          <w:szCs w:val="24"/>
        </w:rPr>
      </w:pPr>
      <w:r w:rsidRPr="00B10106">
        <w:rPr>
          <w:rFonts w:ascii="Times New Roman" w:hAnsi="Times New Roman" w:cs="Times New Roman"/>
          <w:sz w:val="24"/>
          <w:szCs w:val="24"/>
        </w:rPr>
        <w:t>DATED:  Albany, New York</w:t>
      </w:r>
    </w:p>
    <w:p w14:paraId="7D6D1007" w14:textId="49BB9AF7" w:rsidR="00B10106" w:rsidRPr="00B10106" w:rsidRDefault="00D432FE" w:rsidP="00B10106">
      <w:pPr>
        <w:spacing w:after="0"/>
        <w:rPr>
          <w:rFonts w:ascii="Times New Roman" w:hAnsi="Times New Roman" w:cs="Times New Roman"/>
          <w:sz w:val="24"/>
          <w:szCs w:val="24"/>
        </w:rPr>
      </w:pPr>
      <w:r>
        <w:rPr>
          <w:rFonts w:ascii="Times New Roman" w:hAnsi="Times New Roman" w:cs="Times New Roman"/>
          <w:sz w:val="24"/>
          <w:szCs w:val="24"/>
        </w:rPr>
        <w:t xml:space="preserve">                September 04, 2025</w:t>
      </w:r>
    </w:p>
    <w:p w14:paraId="5C0CDE9E" w14:textId="6852E2C6" w:rsidR="00B10106" w:rsidRPr="00D432FE" w:rsidRDefault="00D432FE" w:rsidP="00D432F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t>/s/ Alexander Chu-Fong</w:t>
      </w:r>
      <w:r>
        <w:rPr>
          <w:rFonts w:ascii="Times New Roman" w:hAnsi="Times New Roman" w:cs="Times New Roman"/>
          <w:sz w:val="24"/>
          <w:szCs w:val="24"/>
          <w:u w:val="single"/>
        </w:rPr>
        <w:tab/>
      </w:r>
    </w:p>
    <w:p w14:paraId="1ED87FFA" w14:textId="213DCFE5" w:rsidR="00D432FE" w:rsidRDefault="00D432FE" w:rsidP="00D432F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ADMINISTRATIVE LAW JUDGE</w:t>
      </w:r>
    </w:p>
    <w:p w14:paraId="26F035F6" w14:textId="77777777" w:rsidR="00D432FE" w:rsidRPr="00D432FE" w:rsidRDefault="00D432FE" w:rsidP="00D432FE">
      <w:pPr>
        <w:spacing w:after="0"/>
        <w:rPr>
          <w:rFonts w:ascii="Times New Roman" w:hAnsi="Times New Roman" w:cs="Times New Roman"/>
          <w:sz w:val="24"/>
          <w:szCs w:val="24"/>
        </w:rPr>
      </w:pPr>
    </w:p>
    <w:p w14:paraId="7FEBE252" w14:textId="77777777" w:rsidR="00D432FE" w:rsidRPr="00D432FE" w:rsidRDefault="00D432FE" w:rsidP="00D432FE">
      <w:pPr>
        <w:spacing w:after="0"/>
        <w:rPr>
          <w:rFonts w:ascii="Times New Roman" w:hAnsi="Times New Roman" w:cs="Times New Roman"/>
          <w:sz w:val="24"/>
          <w:szCs w:val="24"/>
          <w:u w:val="single"/>
        </w:rPr>
      </w:pPr>
    </w:p>
    <w:sectPr w:rsidR="00D432FE" w:rsidRPr="00D432FE" w:rsidSect="000E578E">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FB241" w14:textId="77777777" w:rsidR="00445DA7" w:rsidRDefault="00445DA7" w:rsidP="00445DA7">
      <w:pPr>
        <w:spacing w:after="0" w:line="240" w:lineRule="auto"/>
      </w:pPr>
      <w:r>
        <w:separator/>
      </w:r>
    </w:p>
  </w:endnote>
  <w:endnote w:type="continuationSeparator" w:id="0">
    <w:p w14:paraId="37FB3981" w14:textId="77777777" w:rsidR="00445DA7" w:rsidRDefault="00445DA7" w:rsidP="00445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61E7" w14:textId="77777777" w:rsidR="00445DA7" w:rsidRDefault="00445DA7" w:rsidP="00445DA7">
      <w:pPr>
        <w:spacing w:after="0" w:line="240" w:lineRule="auto"/>
      </w:pPr>
      <w:r>
        <w:separator/>
      </w:r>
    </w:p>
  </w:footnote>
  <w:footnote w:type="continuationSeparator" w:id="0">
    <w:p w14:paraId="20EACF35" w14:textId="77777777" w:rsidR="00445DA7" w:rsidRDefault="00445DA7" w:rsidP="00445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B9D7" w14:textId="73BE010E" w:rsidR="00445DA7" w:rsidRPr="00445DA7" w:rsidRDefault="00D432FE">
    <w:pPr>
      <w:pStyle w:val="Header"/>
      <w:jc w:val="center"/>
      <w:rPr>
        <w:rFonts w:ascii="Times New Roman" w:hAnsi="Times New Roman" w:cs="Times New Roman"/>
        <w:sz w:val="24"/>
        <w:szCs w:val="24"/>
      </w:rPr>
    </w:pPr>
    <w:sdt>
      <w:sdtPr>
        <w:id w:val="1233202293"/>
        <w:docPartObj>
          <w:docPartGallery w:val="Page Numbers (Top of Page)"/>
          <w:docPartUnique/>
        </w:docPartObj>
      </w:sdtPr>
      <w:sdtEndPr>
        <w:rPr>
          <w:rFonts w:ascii="Times New Roman" w:hAnsi="Times New Roman" w:cs="Times New Roman"/>
          <w:noProof/>
          <w:sz w:val="24"/>
          <w:szCs w:val="24"/>
        </w:rPr>
      </w:sdtEndPr>
      <w:sdtContent>
        <w:r w:rsidR="00445DA7">
          <w:t>-</w:t>
        </w:r>
        <w:r w:rsidR="00445DA7" w:rsidRPr="00445DA7">
          <w:rPr>
            <w:rFonts w:ascii="Times New Roman" w:hAnsi="Times New Roman" w:cs="Times New Roman"/>
            <w:sz w:val="24"/>
            <w:szCs w:val="24"/>
          </w:rPr>
          <w:fldChar w:fldCharType="begin"/>
        </w:r>
        <w:r w:rsidR="00445DA7" w:rsidRPr="00445DA7">
          <w:rPr>
            <w:rFonts w:ascii="Times New Roman" w:hAnsi="Times New Roman" w:cs="Times New Roman"/>
            <w:sz w:val="24"/>
            <w:szCs w:val="24"/>
          </w:rPr>
          <w:instrText xml:space="preserve"> PAGE   \* MERGEFORMAT </w:instrText>
        </w:r>
        <w:r w:rsidR="00445DA7" w:rsidRPr="00445DA7">
          <w:rPr>
            <w:rFonts w:ascii="Times New Roman" w:hAnsi="Times New Roman" w:cs="Times New Roman"/>
            <w:sz w:val="24"/>
            <w:szCs w:val="24"/>
          </w:rPr>
          <w:fldChar w:fldCharType="separate"/>
        </w:r>
        <w:r w:rsidR="00445DA7" w:rsidRPr="00445DA7">
          <w:rPr>
            <w:rFonts w:ascii="Times New Roman" w:hAnsi="Times New Roman" w:cs="Times New Roman"/>
            <w:noProof/>
            <w:sz w:val="24"/>
            <w:szCs w:val="24"/>
          </w:rPr>
          <w:t>2</w:t>
        </w:r>
        <w:r w:rsidR="00445DA7" w:rsidRPr="00445DA7">
          <w:rPr>
            <w:rFonts w:ascii="Times New Roman" w:hAnsi="Times New Roman" w:cs="Times New Roman"/>
            <w:noProof/>
            <w:sz w:val="24"/>
            <w:szCs w:val="24"/>
          </w:rPr>
          <w:fldChar w:fldCharType="end"/>
        </w:r>
      </w:sdtContent>
    </w:sdt>
    <w:r w:rsidR="00445DA7">
      <w:rPr>
        <w:rFonts w:ascii="Times New Roman" w:hAnsi="Times New Roman" w:cs="Times New Roman"/>
        <w:noProof/>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E4A2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8BE0671"/>
    <w:multiLevelType w:val="hybridMultilevel"/>
    <w:tmpl w:val="146A862A"/>
    <w:lvl w:ilvl="0" w:tplc="6DDC0B20">
      <w:start w:val="1"/>
      <w:numFmt w:val="lowerRoman"/>
      <w:lvlText w:val="%1)"/>
      <w:lvlJc w:val="right"/>
      <w:pPr>
        <w:ind w:left="1020" w:hanging="360"/>
      </w:pPr>
    </w:lvl>
    <w:lvl w:ilvl="1" w:tplc="4CEE9B0C">
      <w:start w:val="1"/>
      <w:numFmt w:val="lowerRoman"/>
      <w:lvlText w:val="%2)"/>
      <w:lvlJc w:val="right"/>
      <w:pPr>
        <w:ind w:left="1020" w:hanging="360"/>
      </w:pPr>
    </w:lvl>
    <w:lvl w:ilvl="2" w:tplc="AD08B2B6">
      <w:start w:val="1"/>
      <w:numFmt w:val="lowerRoman"/>
      <w:lvlText w:val="%3)"/>
      <w:lvlJc w:val="right"/>
      <w:pPr>
        <w:ind w:left="1020" w:hanging="360"/>
      </w:pPr>
    </w:lvl>
    <w:lvl w:ilvl="3" w:tplc="77A456FA">
      <w:start w:val="1"/>
      <w:numFmt w:val="lowerRoman"/>
      <w:lvlText w:val="%4)"/>
      <w:lvlJc w:val="right"/>
      <w:pPr>
        <w:ind w:left="1020" w:hanging="360"/>
      </w:pPr>
    </w:lvl>
    <w:lvl w:ilvl="4" w:tplc="1624ACD0">
      <w:start w:val="1"/>
      <w:numFmt w:val="lowerRoman"/>
      <w:lvlText w:val="%5)"/>
      <w:lvlJc w:val="right"/>
      <w:pPr>
        <w:ind w:left="1020" w:hanging="360"/>
      </w:pPr>
    </w:lvl>
    <w:lvl w:ilvl="5" w:tplc="1E1C86CC">
      <w:start w:val="1"/>
      <w:numFmt w:val="lowerRoman"/>
      <w:lvlText w:val="%6)"/>
      <w:lvlJc w:val="right"/>
      <w:pPr>
        <w:ind w:left="1020" w:hanging="360"/>
      </w:pPr>
    </w:lvl>
    <w:lvl w:ilvl="6" w:tplc="D4A20080">
      <w:start w:val="1"/>
      <w:numFmt w:val="lowerRoman"/>
      <w:lvlText w:val="%7)"/>
      <w:lvlJc w:val="right"/>
      <w:pPr>
        <w:ind w:left="1020" w:hanging="360"/>
      </w:pPr>
    </w:lvl>
    <w:lvl w:ilvl="7" w:tplc="9D4E4E64">
      <w:start w:val="1"/>
      <w:numFmt w:val="lowerRoman"/>
      <w:lvlText w:val="%8)"/>
      <w:lvlJc w:val="right"/>
      <w:pPr>
        <w:ind w:left="1020" w:hanging="360"/>
      </w:pPr>
    </w:lvl>
    <w:lvl w:ilvl="8" w:tplc="A1920F60">
      <w:start w:val="1"/>
      <w:numFmt w:val="lowerRoman"/>
      <w:lvlText w:val="%9)"/>
      <w:lvlJc w:val="right"/>
      <w:pPr>
        <w:ind w:left="1020" w:hanging="360"/>
      </w:pPr>
    </w:lvl>
  </w:abstractNum>
  <w:abstractNum w:abstractNumId="2" w15:restartNumberingAfterBreak="0">
    <w:nsid w:val="40F93F9A"/>
    <w:multiLevelType w:val="hybridMultilevel"/>
    <w:tmpl w:val="F14EEEEC"/>
    <w:lvl w:ilvl="0" w:tplc="6DB63E38">
      <w:start w:val="1"/>
      <w:numFmt w:val="upperLetter"/>
      <w:suff w:val="nothing"/>
      <w:lvlText w:val="%1."/>
      <w:lvlJc w:val="left"/>
      <w:pPr>
        <w:ind w:left="360" w:hanging="360"/>
      </w:pPr>
      <w:rPr>
        <w:rFonts w:hint="default"/>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5A412D6C"/>
    <w:multiLevelType w:val="hybridMultilevel"/>
    <w:tmpl w:val="91B8D710"/>
    <w:lvl w:ilvl="0" w:tplc="001EBE12">
      <w:start w:val="1"/>
      <w:numFmt w:val="lowerRoman"/>
      <w:lvlText w:val="%1)"/>
      <w:lvlJc w:val="right"/>
      <w:pPr>
        <w:ind w:left="1020" w:hanging="360"/>
      </w:pPr>
    </w:lvl>
    <w:lvl w:ilvl="1" w:tplc="5E820E3C">
      <w:start w:val="1"/>
      <w:numFmt w:val="lowerRoman"/>
      <w:lvlText w:val="%2)"/>
      <w:lvlJc w:val="right"/>
      <w:pPr>
        <w:ind w:left="1020" w:hanging="360"/>
      </w:pPr>
    </w:lvl>
    <w:lvl w:ilvl="2" w:tplc="98D6CFC6">
      <w:start w:val="1"/>
      <w:numFmt w:val="lowerRoman"/>
      <w:lvlText w:val="%3)"/>
      <w:lvlJc w:val="right"/>
      <w:pPr>
        <w:ind w:left="1020" w:hanging="360"/>
      </w:pPr>
    </w:lvl>
    <w:lvl w:ilvl="3" w:tplc="86CEF470">
      <w:start w:val="1"/>
      <w:numFmt w:val="lowerRoman"/>
      <w:lvlText w:val="%4)"/>
      <w:lvlJc w:val="right"/>
      <w:pPr>
        <w:ind w:left="1020" w:hanging="360"/>
      </w:pPr>
    </w:lvl>
    <w:lvl w:ilvl="4" w:tplc="258CDCA6">
      <w:start w:val="1"/>
      <w:numFmt w:val="lowerRoman"/>
      <w:lvlText w:val="%5)"/>
      <w:lvlJc w:val="right"/>
      <w:pPr>
        <w:ind w:left="1020" w:hanging="360"/>
      </w:pPr>
    </w:lvl>
    <w:lvl w:ilvl="5" w:tplc="4A1A3CB2">
      <w:start w:val="1"/>
      <w:numFmt w:val="lowerRoman"/>
      <w:lvlText w:val="%6)"/>
      <w:lvlJc w:val="right"/>
      <w:pPr>
        <w:ind w:left="1020" w:hanging="360"/>
      </w:pPr>
    </w:lvl>
    <w:lvl w:ilvl="6" w:tplc="F0A48C42">
      <w:start w:val="1"/>
      <w:numFmt w:val="lowerRoman"/>
      <w:lvlText w:val="%7)"/>
      <w:lvlJc w:val="right"/>
      <w:pPr>
        <w:ind w:left="1020" w:hanging="360"/>
      </w:pPr>
    </w:lvl>
    <w:lvl w:ilvl="7" w:tplc="5D7CDA2C">
      <w:start w:val="1"/>
      <w:numFmt w:val="lowerRoman"/>
      <w:lvlText w:val="%8)"/>
      <w:lvlJc w:val="right"/>
      <w:pPr>
        <w:ind w:left="1020" w:hanging="360"/>
      </w:pPr>
    </w:lvl>
    <w:lvl w:ilvl="8" w:tplc="4DD8BEDC">
      <w:start w:val="1"/>
      <w:numFmt w:val="lowerRoman"/>
      <w:lvlText w:val="%9)"/>
      <w:lvlJc w:val="right"/>
      <w:pPr>
        <w:ind w:left="1020" w:hanging="360"/>
      </w:pPr>
    </w:lvl>
  </w:abstractNum>
  <w:num w:numId="1" w16cid:durableId="398214997">
    <w:abstractNumId w:val="1"/>
  </w:num>
  <w:num w:numId="2" w16cid:durableId="1512985882">
    <w:abstractNumId w:val="3"/>
  </w:num>
  <w:num w:numId="3" w16cid:durableId="1022052935">
    <w:abstractNumId w:val="0"/>
  </w:num>
  <w:num w:numId="4" w16cid:durableId="1628245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74"/>
    <w:rsid w:val="00000883"/>
    <w:rsid w:val="00001E41"/>
    <w:rsid w:val="000021AC"/>
    <w:rsid w:val="00003868"/>
    <w:rsid w:val="00006D6F"/>
    <w:rsid w:val="00010AE4"/>
    <w:rsid w:val="00010EB5"/>
    <w:rsid w:val="0001285B"/>
    <w:rsid w:val="00012D61"/>
    <w:rsid w:val="0001721B"/>
    <w:rsid w:val="000172A5"/>
    <w:rsid w:val="0001799B"/>
    <w:rsid w:val="000202C4"/>
    <w:rsid w:val="00022CE9"/>
    <w:rsid w:val="00023762"/>
    <w:rsid w:val="000261F7"/>
    <w:rsid w:val="000273B0"/>
    <w:rsid w:val="00030DCD"/>
    <w:rsid w:val="00031CBB"/>
    <w:rsid w:val="00031D25"/>
    <w:rsid w:val="00031E57"/>
    <w:rsid w:val="00031EF3"/>
    <w:rsid w:val="000336CC"/>
    <w:rsid w:val="00033B67"/>
    <w:rsid w:val="00033E0F"/>
    <w:rsid w:val="000353A1"/>
    <w:rsid w:val="000356BA"/>
    <w:rsid w:val="00036B4E"/>
    <w:rsid w:val="00040404"/>
    <w:rsid w:val="0004072E"/>
    <w:rsid w:val="00040731"/>
    <w:rsid w:val="000412A0"/>
    <w:rsid w:val="000432C1"/>
    <w:rsid w:val="0004400C"/>
    <w:rsid w:val="000441EA"/>
    <w:rsid w:val="00044BEA"/>
    <w:rsid w:val="0004617D"/>
    <w:rsid w:val="00046A31"/>
    <w:rsid w:val="00047872"/>
    <w:rsid w:val="0004794C"/>
    <w:rsid w:val="00051F49"/>
    <w:rsid w:val="00053B65"/>
    <w:rsid w:val="00055D52"/>
    <w:rsid w:val="00057FE5"/>
    <w:rsid w:val="00060242"/>
    <w:rsid w:val="00061291"/>
    <w:rsid w:val="000631AB"/>
    <w:rsid w:val="0006375A"/>
    <w:rsid w:val="00063D6C"/>
    <w:rsid w:val="000663F7"/>
    <w:rsid w:val="000738CE"/>
    <w:rsid w:val="000755EB"/>
    <w:rsid w:val="000802C3"/>
    <w:rsid w:val="0008109E"/>
    <w:rsid w:val="00081869"/>
    <w:rsid w:val="000828B9"/>
    <w:rsid w:val="00082E50"/>
    <w:rsid w:val="00084440"/>
    <w:rsid w:val="00084876"/>
    <w:rsid w:val="00086A8A"/>
    <w:rsid w:val="000901D7"/>
    <w:rsid w:val="00091CF3"/>
    <w:rsid w:val="00093C3A"/>
    <w:rsid w:val="000947DC"/>
    <w:rsid w:val="00097536"/>
    <w:rsid w:val="000A080A"/>
    <w:rsid w:val="000A30EF"/>
    <w:rsid w:val="000A469A"/>
    <w:rsid w:val="000A6723"/>
    <w:rsid w:val="000B29FC"/>
    <w:rsid w:val="000B5E43"/>
    <w:rsid w:val="000B64CF"/>
    <w:rsid w:val="000B671A"/>
    <w:rsid w:val="000B7C01"/>
    <w:rsid w:val="000C6409"/>
    <w:rsid w:val="000C7885"/>
    <w:rsid w:val="000C7EA8"/>
    <w:rsid w:val="000D22BE"/>
    <w:rsid w:val="000D2D44"/>
    <w:rsid w:val="000D5D7A"/>
    <w:rsid w:val="000E0166"/>
    <w:rsid w:val="000E0B8F"/>
    <w:rsid w:val="000E207F"/>
    <w:rsid w:val="000E3006"/>
    <w:rsid w:val="000E37A0"/>
    <w:rsid w:val="000E3BFC"/>
    <w:rsid w:val="000E578E"/>
    <w:rsid w:val="000F0467"/>
    <w:rsid w:val="000F06B1"/>
    <w:rsid w:val="000F5500"/>
    <w:rsid w:val="000F7454"/>
    <w:rsid w:val="000F7A02"/>
    <w:rsid w:val="000F7A0E"/>
    <w:rsid w:val="00101439"/>
    <w:rsid w:val="00101DA2"/>
    <w:rsid w:val="00101F5E"/>
    <w:rsid w:val="00103FD2"/>
    <w:rsid w:val="00105C10"/>
    <w:rsid w:val="00105EE6"/>
    <w:rsid w:val="00107ED4"/>
    <w:rsid w:val="001125A6"/>
    <w:rsid w:val="001138F2"/>
    <w:rsid w:val="001139EE"/>
    <w:rsid w:val="001166CD"/>
    <w:rsid w:val="001167D2"/>
    <w:rsid w:val="001168DD"/>
    <w:rsid w:val="00116B3E"/>
    <w:rsid w:val="00116C23"/>
    <w:rsid w:val="00120044"/>
    <w:rsid w:val="00122933"/>
    <w:rsid w:val="00123BDB"/>
    <w:rsid w:val="001246AF"/>
    <w:rsid w:val="00126A4A"/>
    <w:rsid w:val="001307D6"/>
    <w:rsid w:val="001434E3"/>
    <w:rsid w:val="00147DDC"/>
    <w:rsid w:val="00150182"/>
    <w:rsid w:val="00152177"/>
    <w:rsid w:val="00157457"/>
    <w:rsid w:val="00162D5D"/>
    <w:rsid w:val="00164621"/>
    <w:rsid w:val="00164F10"/>
    <w:rsid w:val="00166F90"/>
    <w:rsid w:val="00171BEF"/>
    <w:rsid w:val="00171E36"/>
    <w:rsid w:val="00172ED5"/>
    <w:rsid w:val="001731D3"/>
    <w:rsid w:val="0017377F"/>
    <w:rsid w:val="00175026"/>
    <w:rsid w:val="00176D88"/>
    <w:rsid w:val="00180589"/>
    <w:rsid w:val="00181778"/>
    <w:rsid w:val="00181D81"/>
    <w:rsid w:val="001825F3"/>
    <w:rsid w:val="00184454"/>
    <w:rsid w:val="00193759"/>
    <w:rsid w:val="0019727B"/>
    <w:rsid w:val="001A0D46"/>
    <w:rsid w:val="001A241E"/>
    <w:rsid w:val="001A2794"/>
    <w:rsid w:val="001A2D6D"/>
    <w:rsid w:val="001A45E3"/>
    <w:rsid w:val="001A60B3"/>
    <w:rsid w:val="001A7197"/>
    <w:rsid w:val="001B10CE"/>
    <w:rsid w:val="001B13DF"/>
    <w:rsid w:val="001B1BCD"/>
    <w:rsid w:val="001B2233"/>
    <w:rsid w:val="001B4B02"/>
    <w:rsid w:val="001B4F7F"/>
    <w:rsid w:val="001B64E0"/>
    <w:rsid w:val="001C0437"/>
    <w:rsid w:val="001C0447"/>
    <w:rsid w:val="001C1CF8"/>
    <w:rsid w:val="001C6DF4"/>
    <w:rsid w:val="001D0AE8"/>
    <w:rsid w:val="001D1B47"/>
    <w:rsid w:val="001D1EF2"/>
    <w:rsid w:val="001D2C0B"/>
    <w:rsid w:val="001D3511"/>
    <w:rsid w:val="001D5B26"/>
    <w:rsid w:val="001D65B0"/>
    <w:rsid w:val="001D7DAA"/>
    <w:rsid w:val="001E257D"/>
    <w:rsid w:val="001E2A2B"/>
    <w:rsid w:val="001E4AAB"/>
    <w:rsid w:val="001F2AD5"/>
    <w:rsid w:val="001F344D"/>
    <w:rsid w:val="001F4928"/>
    <w:rsid w:val="001F7B59"/>
    <w:rsid w:val="00200E83"/>
    <w:rsid w:val="002011F1"/>
    <w:rsid w:val="00201536"/>
    <w:rsid w:val="0020168A"/>
    <w:rsid w:val="0020395C"/>
    <w:rsid w:val="00203FEA"/>
    <w:rsid w:val="00204A78"/>
    <w:rsid w:val="00210939"/>
    <w:rsid w:val="00211781"/>
    <w:rsid w:val="00211E7D"/>
    <w:rsid w:val="00211F3F"/>
    <w:rsid w:val="00212AA5"/>
    <w:rsid w:val="00213179"/>
    <w:rsid w:val="00213686"/>
    <w:rsid w:val="00214171"/>
    <w:rsid w:val="0021457E"/>
    <w:rsid w:val="00216E2E"/>
    <w:rsid w:val="00220832"/>
    <w:rsid w:val="00220A67"/>
    <w:rsid w:val="00220E72"/>
    <w:rsid w:val="00225D8F"/>
    <w:rsid w:val="0023012B"/>
    <w:rsid w:val="002303F4"/>
    <w:rsid w:val="002311D0"/>
    <w:rsid w:val="0023232F"/>
    <w:rsid w:val="00234277"/>
    <w:rsid w:val="00235F1A"/>
    <w:rsid w:val="00237DD1"/>
    <w:rsid w:val="00240484"/>
    <w:rsid w:val="002425CD"/>
    <w:rsid w:val="00242D19"/>
    <w:rsid w:val="00243103"/>
    <w:rsid w:val="00244227"/>
    <w:rsid w:val="002469FA"/>
    <w:rsid w:val="00250655"/>
    <w:rsid w:val="00254B76"/>
    <w:rsid w:val="002567A2"/>
    <w:rsid w:val="00256FF3"/>
    <w:rsid w:val="002601F8"/>
    <w:rsid w:val="00260499"/>
    <w:rsid w:val="002621AB"/>
    <w:rsid w:val="00265766"/>
    <w:rsid w:val="002661DB"/>
    <w:rsid w:val="00266885"/>
    <w:rsid w:val="00266C8F"/>
    <w:rsid w:val="002707FB"/>
    <w:rsid w:val="00271019"/>
    <w:rsid w:val="00271F05"/>
    <w:rsid w:val="002726F8"/>
    <w:rsid w:val="00276DB2"/>
    <w:rsid w:val="00277507"/>
    <w:rsid w:val="0028308D"/>
    <w:rsid w:val="00287ABA"/>
    <w:rsid w:val="00290F91"/>
    <w:rsid w:val="0029268C"/>
    <w:rsid w:val="002936A6"/>
    <w:rsid w:val="0029472F"/>
    <w:rsid w:val="00294AFD"/>
    <w:rsid w:val="00294B03"/>
    <w:rsid w:val="00296C2B"/>
    <w:rsid w:val="0029758C"/>
    <w:rsid w:val="002A1C19"/>
    <w:rsid w:val="002A2452"/>
    <w:rsid w:val="002A2B49"/>
    <w:rsid w:val="002A3D43"/>
    <w:rsid w:val="002A4D6B"/>
    <w:rsid w:val="002A6A6A"/>
    <w:rsid w:val="002A7E33"/>
    <w:rsid w:val="002B0325"/>
    <w:rsid w:val="002B040E"/>
    <w:rsid w:val="002B13F7"/>
    <w:rsid w:val="002B2FF1"/>
    <w:rsid w:val="002B318C"/>
    <w:rsid w:val="002B352A"/>
    <w:rsid w:val="002B3A05"/>
    <w:rsid w:val="002B3DD2"/>
    <w:rsid w:val="002B543E"/>
    <w:rsid w:val="002B5F6E"/>
    <w:rsid w:val="002B64A9"/>
    <w:rsid w:val="002B7C75"/>
    <w:rsid w:val="002C06E3"/>
    <w:rsid w:val="002C0FC8"/>
    <w:rsid w:val="002C33D9"/>
    <w:rsid w:val="002C428D"/>
    <w:rsid w:val="002C46DB"/>
    <w:rsid w:val="002C563B"/>
    <w:rsid w:val="002C7BAE"/>
    <w:rsid w:val="002D047E"/>
    <w:rsid w:val="002D2EA0"/>
    <w:rsid w:val="002D3157"/>
    <w:rsid w:val="002D432E"/>
    <w:rsid w:val="002D4848"/>
    <w:rsid w:val="002D5080"/>
    <w:rsid w:val="002D557C"/>
    <w:rsid w:val="002E19FA"/>
    <w:rsid w:val="002E3A28"/>
    <w:rsid w:val="002E3BF9"/>
    <w:rsid w:val="002E3FDE"/>
    <w:rsid w:val="002E4729"/>
    <w:rsid w:val="002E5404"/>
    <w:rsid w:val="002F02BF"/>
    <w:rsid w:val="002F0F99"/>
    <w:rsid w:val="002F5272"/>
    <w:rsid w:val="002F5FB9"/>
    <w:rsid w:val="00301E5D"/>
    <w:rsid w:val="00301EA9"/>
    <w:rsid w:val="00301F43"/>
    <w:rsid w:val="0030369F"/>
    <w:rsid w:val="003046B2"/>
    <w:rsid w:val="0030592C"/>
    <w:rsid w:val="003074E6"/>
    <w:rsid w:val="00310847"/>
    <w:rsid w:val="00313B42"/>
    <w:rsid w:val="0031455B"/>
    <w:rsid w:val="00316346"/>
    <w:rsid w:val="003169F8"/>
    <w:rsid w:val="0031789D"/>
    <w:rsid w:val="003218B8"/>
    <w:rsid w:val="00322A0D"/>
    <w:rsid w:val="00325384"/>
    <w:rsid w:val="003264AA"/>
    <w:rsid w:val="00326E73"/>
    <w:rsid w:val="0032799B"/>
    <w:rsid w:val="00327D3D"/>
    <w:rsid w:val="00330214"/>
    <w:rsid w:val="00332708"/>
    <w:rsid w:val="00335C7F"/>
    <w:rsid w:val="00336D41"/>
    <w:rsid w:val="003421CF"/>
    <w:rsid w:val="003428C9"/>
    <w:rsid w:val="00342EE5"/>
    <w:rsid w:val="003433BF"/>
    <w:rsid w:val="00343A1D"/>
    <w:rsid w:val="00347471"/>
    <w:rsid w:val="003475E4"/>
    <w:rsid w:val="0035163A"/>
    <w:rsid w:val="00352518"/>
    <w:rsid w:val="00357334"/>
    <w:rsid w:val="003602EF"/>
    <w:rsid w:val="0036205D"/>
    <w:rsid w:val="00362739"/>
    <w:rsid w:val="0036306B"/>
    <w:rsid w:val="00364608"/>
    <w:rsid w:val="00364A1D"/>
    <w:rsid w:val="00367F1D"/>
    <w:rsid w:val="00373C2F"/>
    <w:rsid w:val="00375AC9"/>
    <w:rsid w:val="0037689A"/>
    <w:rsid w:val="003836BC"/>
    <w:rsid w:val="00383CB6"/>
    <w:rsid w:val="0038452E"/>
    <w:rsid w:val="0039211C"/>
    <w:rsid w:val="003922CE"/>
    <w:rsid w:val="00395D99"/>
    <w:rsid w:val="00396B0E"/>
    <w:rsid w:val="00397D32"/>
    <w:rsid w:val="003A0087"/>
    <w:rsid w:val="003A6C80"/>
    <w:rsid w:val="003A7005"/>
    <w:rsid w:val="003A7C79"/>
    <w:rsid w:val="003B05CA"/>
    <w:rsid w:val="003B1148"/>
    <w:rsid w:val="003B1783"/>
    <w:rsid w:val="003B3450"/>
    <w:rsid w:val="003B3D07"/>
    <w:rsid w:val="003B4E47"/>
    <w:rsid w:val="003B65A8"/>
    <w:rsid w:val="003B6789"/>
    <w:rsid w:val="003B6968"/>
    <w:rsid w:val="003C00B2"/>
    <w:rsid w:val="003C02A4"/>
    <w:rsid w:val="003C2B87"/>
    <w:rsid w:val="003C2EB8"/>
    <w:rsid w:val="003C39AE"/>
    <w:rsid w:val="003D01DC"/>
    <w:rsid w:val="003D169D"/>
    <w:rsid w:val="003D16C3"/>
    <w:rsid w:val="003D24A5"/>
    <w:rsid w:val="003D28C9"/>
    <w:rsid w:val="003D2AB6"/>
    <w:rsid w:val="003D375D"/>
    <w:rsid w:val="003D4A1D"/>
    <w:rsid w:val="003D50E2"/>
    <w:rsid w:val="003D7224"/>
    <w:rsid w:val="003D7A7C"/>
    <w:rsid w:val="003E02DD"/>
    <w:rsid w:val="003E0334"/>
    <w:rsid w:val="003E11AC"/>
    <w:rsid w:val="003E257A"/>
    <w:rsid w:val="003E313A"/>
    <w:rsid w:val="003E3C0A"/>
    <w:rsid w:val="003E3D06"/>
    <w:rsid w:val="003E3DAA"/>
    <w:rsid w:val="003E65B4"/>
    <w:rsid w:val="003E7E56"/>
    <w:rsid w:val="003F0048"/>
    <w:rsid w:val="003F0A10"/>
    <w:rsid w:val="003F26D2"/>
    <w:rsid w:val="003F319C"/>
    <w:rsid w:val="003F7E28"/>
    <w:rsid w:val="00402C3C"/>
    <w:rsid w:val="00402EC6"/>
    <w:rsid w:val="00403BA4"/>
    <w:rsid w:val="00404600"/>
    <w:rsid w:val="00410DFC"/>
    <w:rsid w:val="00411414"/>
    <w:rsid w:val="004118AF"/>
    <w:rsid w:val="00411FF6"/>
    <w:rsid w:val="00412978"/>
    <w:rsid w:val="00413278"/>
    <w:rsid w:val="00413657"/>
    <w:rsid w:val="00413D2B"/>
    <w:rsid w:val="00414061"/>
    <w:rsid w:val="004160D0"/>
    <w:rsid w:val="004172CB"/>
    <w:rsid w:val="00417673"/>
    <w:rsid w:val="004206CC"/>
    <w:rsid w:val="00422C25"/>
    <w:rsid w:val="004242A9"/>
    <w:rsid w:val="0042513F"/>
    <w:rsid w:val="00427E97"/>
    <w:rsid w:val="004325EB"/>
    <w:rsid w:val="00432ED3"/>
    <w:rsid w:val="00435D25"/>
    <w:rsid w:val="004364E1"/>
    <w:rsid w:val="004377CA"/>
    <w:rsid w:val="00440E4A"/>
    <w:rsid w:val="00442851"/>
    <w:rsid w:val="0044464C"/>
    <w:rsid w:val="00445DA7"/>
    <w:rsid w:val="004510FE"/>
    <w:rsid w:val="00451F6C"/>
    <w:rsid w:val="004524C8"/>
    <w:rsid w:val="00454305"/>
    <w:rsid w:val="00456D72"/>
    <w:rsid w:val="00457D6A"/>
    <w:rsid w:val="004610C8"/>
    <w:rsid w:val="004617CE"/>
    <w:rsid w:val="00467578"/>
    <w:rsid w:val="00470BA1"/>
    <w:rsid w:val="004729A1"/>
    <w:rsid w:val="004729C1"/>
    <w:rsid w:val="004747B4"/>
    <w:rsid w:val="004772A1"/>
    <w:rsid w:val="004775AB"/>
    <w:rsid w:val="00480787"/>
    <w:rsid w:val="00485F19"/>
    <w:rsid w:val="0048602B"/>
    <w:rsid w:val="00487323"/>
    <w:rsid w:val="00490D68"/>
    <w:rsid w:val="00491AB1"/>
    <w:rsid w:val="004932ED"/>
    <w:rsid w:val="00493512"/>
    <w:rsid w:val="00494865"/>
    <w:rsid w:val="004A2CB0"/>
    <w:rsid w:val="004A32EF"/>
    <w:rsid w:val="004A4B68"/>
    <w:rsid w:val="004A51FA"/>
    <w:rsid w:val="004A5306"/>
    <w:rsid w:val="004A5664"/>
    <w:rsid w:val="004A5914"/>
    <w:rsid w:val="004A69D1"/>
    <w:rsid w:val="004B1308"/>
    <w:rsid w:val="004B1427"/>
    <w:rsid w:val="004B1843"/>
    <w:rsid w:val="004B3B33"/>
    <w:rsid w:val="004B3EFC"/>
    <w:rsid w:val="004B3F07"/>
    <w:rsid w:val="004B50DE"/>
    <w:rsid w:val="004B5DC1"/>
    <w:rsid w:val="004B7D6E"/>
    <w:rsid w:val="004C15A1"/>
    <w:rsid w:val="004C1EA2"/>
    <w:rsid w:val="004D274A"/>
    <w:rsid w:val="004D433D"/>
    <w:rsid w:val="004D52E1"/>
    <w:rsid w:val="004E1CDF"/>
    <w:rsid w:val="004E4399"/>
    <w:rsid w:val="004E4648"/>
    <w:rsid w:val="004E52B6"/>
    <w:rsid w:val="004E5A0C"/>
    <w:rsid w:val="004F0877"/>
    <w:rsid w:val="004F121A"/>
    <w:rsid w:val="004F1E64"/>
    <w:rsid w:val="004F37F0"/>
    <w:rsid w:val="004F44D1"/>
    <w:rsid w:val="004F6023"/>
    <w:rsid w:val="004F6C74"/>
    <w:rsid w:val="004F6E6D"/>
    <w:rsid w:val="004F7A2E"/>
    <w:rsid w:val="00502326"/>
    <w:rsid w:val="00503555"/>
    <w:rsid w:val="005041F8"/>
    <w:rsid w:val="00504FDF"/>
    <w:rsid w:val="00505426"/>
    <w:rsid w:val="0050775B"/>
    <w:rsid w:val="0050797E"/>
    <w:rsid w:val="00510307"/>
    <w:rsid w:val="00511FC9"/>
    <w:rsid w:val="005127E7"/>
    <w:rsid w:val="00513F21"/>
    <w:rsid w:val="005168DC"/>
    <w:rsid w:val="0052029E"/>
    <w:rsid w:val="00521C61"/>
    <w:rsid w:val="005222E6"/>
    <w:rsid w:val="0052457A"/>
    <w:rsid w:val="00527051"/>
    <w:rsid w:val="005327B1"/>
    <w:rsid w:val="00533796"/>
    <w:rsid w:val="00534862"/>
    <w:rsid w:val="00534D13"/>
    <w:rsid w:val="00535311"/>
    <w:rsid w:val="005357AD"/>
    <w:rsid w:val="005412D8"/>
    <w:rsid w:val="005420CC"/>
    <w:rsid w:val="00542462"/>
    <w:rsid w:val="00543003"/>
    <w:rsid w:val="0054313F"/>
    <w:rsid w:val="00544964"/>
    <w:rsid w:val="00545034"/>
    <w:rsid w:val="0054529F"/>
    <w:rsid w:val="00545849"/>
    <w:rsid w:val="00546252"/>
    <w:rsid w:val="00546838"/>
    <w:rsid w:val="005468B7"/>
    <w:rsid w:val="00546D62"/>
    <w:rsid w:val="00546F1C"/>
    <w:rsid w:val="00547849"/>
    <w:rsid w:val="00550275"/>
    <w:rsid w:val="005516BA"/>
    <w:rsid w:val="00551B1A"/>
    <w:rsid w:val="0055228C"/>
    <w:rsid w:val="0055501A"/>
    <w:rsid w:val="005568D5"/>
    <w:rsid w:val="005569B7"/>
    <w:rsid w:val="00556AD7"/>
    <w:rsid w:val="00557119"/>
    <w:rsid w:val="0055791A"/>
    <w:rsid w:val="00560F04"/>
    <w:rsid w:val="00561413"/>
    <w:rsid w:val="005660E8"/>
    <w:rsid w:val="00566DFE"/>
    <w:rsid w:val="00567166"/>
    <w:rsid w:val="00567BF5"/>
    <w:rsid w:val="00567C1F"/>
    <w:rsid w:val="00571CF7"/>
    <w:rsid w:val="00572311"/>
    <w:rsid w:val="0057347B"/>
    <w:rsid w:val="00573EEB"/>
    <w:rsid w:val="00575510"/>
    <w:rsid w:val="005772BB"/>
    <w:rsid w:val="00577662"/>
    <w:rsid w:val="0058356D"/>
    <w:rsid w:val="0058530B"/>
    <w:rsid w:val="005914EF"/>
    <w:rsid w:val="00591BBC"/>
    <w:rsid w:val="00591C7A"/>
    <w:rsid w:val="00592373"/>
    <w:rsid w:val="00592D07"/>
    <w:rsid w:val="00593130"/>
    <w:rsid w:val="00594F34"/>
    <w:rsid w:val="00596213"/>
    <w:rsid w:val="005964BD"/>
    <w:rsid w:val="00596FD6"/>
    <w:rsid w:val="0059765F"/>
    <w:rsid w:val="005A0168"/>
    <w:rsid w:val="005A1325"/>
    <w:rsid w:val="005A1CDB"/>
    <w:rsid w:val="005A1E08"/>
    <w:rsid w:val="005A24C9"/>
    <w:rsid w:val="005A4182"/>
    <w:rsid w:val="005A63D1"/>
    <w:rsid w:val="005A7B5C"/>
    <w:rsid w:val="005B29EC"/>
    <w:rsid w:val="005B345B"/>
    <w:rsid w:val="005B64D7"/>
    <w:rsid w:val="005C0480"/>
    <w:rsid w:val="005C2A30"/>
    <w:rsid w:val="005C32A9"/>
    <w:rsid w:val="005C37C6"/>
    <w:rsid w:val="005D0135"/>
    <w:rsid w:val="005D28CA"/>
    <w:rsid w:val="005D2AAB"/>
    <w:rsid w:val="005D54C9"/>
    <w:rsid w:val="005D588F"/>
    <w:rsid w:val="005D59FB"/>
    <w:rsid w:val="005E234C"/>
    <w:rsid w:val="005E248D"/>
    <w:rsid w:val="005E28A4"/>
    <w:rsid w:val="005E3BD9"/>
    <w:rsid w:val="005E5F53"/>
    <w:rsid w:val="005E6D3C"/>
    <w:rsid w:val="005F0BFB"/>
    <w:rsid w:val="005F12D0"/>
    <w:rsid w:val="005F1E66"/>
    <w:rsid w:val="005F2D03"/>
    <w:rsid w:val="005F3B6F"/>
    <w:rsid w:val="005F5AB0"/>
    <w:rsid w:val="00606FF3"/>
    <w:rsid w:val="0060778E"/>
    <w:rsid w:val="00611824"/>
    <w:rsid w:val="0061274C"/>
    <w:rsid w:val="00613A0C"/>
    <w:rsid w:val="00613C1D"/>
    <w:rsid w:val="00613F11"/>
    <w:rsid w:val="0061653B"/>
    <w:rsid w:val="006165F1"/>
    <w:rsid w:val="006237A9"/>
    <w:rsid w:val="006238E6"/>
    <w:rsid w:val="006241F5"/>
    <w:rsid w:val="00624993"/>
    <w:rsid w:val="006250C3"/>
    <w:rsid w:val="00631AFB"/>
    <w:rsid w:val="00635297"/>
    <w:rsid w:val="006353B5"/>
    <w:rsid w:val="006405CF"/>
    <w:rsid w:val="00642D9C"/>
    <w:rsid w:val="0064375E"/>
    <w:rsid w:val="00645863"/>
    <w:rsid w:val="00645E88"/>
    <w:rsid w:val="006464BF"/>
    <w:rsid w:val="00646A5F"/>
    <w:rsid w:val="00647912"/>
    <w:rsid w:val="00647C05"/>
    <w:rsid w:val="006503A3"/>
    <w:rsid w:val="00650AC4"/>
    <w:rsid w:val="006513D7"/>
    <w:rsid w:val="00652A7D"/>
    <w:rsid w:val="00667045"/>
    <w:rsid w:val="00667C83"/>
    <w:rsid w:val="00670957"/>
    <w:rsid w:val="0067275A"/>
    <w:rsid w:val="00674CFC"/>
    <w:rsid w:val="006770E5"/>
    <w:rsid w:val="0068314C"/>
    <w:rsid w:val="00683C25"/>
    <w:rsid w:val="00684EEA"/>
    <w:rsid w:val="006850DC"/>
    <w:rsid w:val="00691478"/>
    <w:rsid w:val="00693F27"/>
    <w:rsid w:val="006A035D"/>
    <w:rsid w:val="006A0438"/>
    <w:rsid w:val="006A1034"/>
    <w:rsid w:val="006A230D"/>
    <w:rsid w:val="006A244B"/>
    <w:rsid w:val="006A2A43"/>
    <w:rsid w:val="006A5C53"/>
    <w:rsid w:val="006A61BF"/>
    <w:rsid w:val="006A7985"/>
    <w:rsid w:val="006A7C48"/>
    <w:rsid w:val="006B48BE"/>
    <w:rsid w:val="006B659A"/>
    <w:rsid w:val="006B6646"/>
    <w:rsid w:val="006B7F3F"/>
    <w:rsid w:val="006C1566"/>
    <w:rsid w:val="006C267A"/>
    <w:rsid w:val="006C3A28"/>
    <w:rsid w:val="006C3CB1"/>
    <w:rsid w:val="006C457C"/>
    <w:rsid w:val="006C7504"/>
    <w:rsid w:val="006D13B2"/>
    <w:rsid w:val="006D2DAC"/>
    <w:rsid w:val="006D32BC"/>
    <w:rsid w:val="006D4181"/>
    <w:rsid w:val="006D54EB"/>
    <w:rsid w:val="006D557F"/>
    <w:rsid w:val="006D58CC"/>
    <w:rsid w:val="006D5CA9"/>
    <w:rsid w:val="006D62C0"/>
    <w:rsid w:val="006E0DD3"/>
    <w:rsid w:val="006E4F02"/>
    <w:rsid w:val="006E512F"/>
    <w:rsid w:val="006E59B9"/>
    <w:rsid w:val="006E73FE"/>
    <w:rsid w:val="006E7C32"/>
    <w:rsid w:val="006F1CA9"/>
    <w:rsid w:val="006F27DD"/>
    <w:rsid w:val="006F4453"/>
    <w:rsid w:val="006F49FE"/>
    <w:rsid w:val="006F6214"/>
    <w:rsid w:val="006F7117"/>
    <w:rsid w:val="006F7C5F"/>
    <w:rsid w:val="00700D6F"/>
    <w:rsid w:val="00700E9C"/>
    <w:rsid w:val="00701C2E"/>
    <w:rsid w:val="007031F5"/>
    <w:rsid w:val="007035D8"/>
    <w:rsid w:val="00703B60"/>
    <w:rsid w:val="007047A3"/>
    <w:rsid w:val="00704932"/>
    <w:rsid w:val="00704F2C"/>
    <w:rsid w:val="00706A04"/>
    <w:rsid w:val="00713D33"/>
    <w:rsid w:val="007142DC"/>
    <w:rsid w:val="00714E70"/>
    <w:rsid w:val="00721034"/>
    <w:rsid w:val="00721A80"/>
    <w:rsid w:val="00724A3E"/>
    <w:rsid w:val="00725098"/>
    <w:rsid w:val="00725715"/>
    <w:rsid w:val="00725B30"/>
    <w:rsid w:val="00730CB2"/>
    <w:rsid w:val="00733A3C"/>
    <w:rsid w:val="0073737F"/>
    <w:rsid w:val="0073792A"/>
    <w:rsid w:val="007426A7"/>
    <w:rsid w:val="00743635"/>
    <w:rsid w:val="00743FC3"/>
    <w:rsid w:val="00744ED6"/>
    <w:rsid w:val="00747270"/>
    <w:rsid w:val="00747B4C"/>
    <w:rsid w:val="00750F44"/>
    <w:rsid w:val="0075124F"/>
    <w:rsid w:val="00751283"/>
    <w:rsid w:val="007521A1"/>
    <w:rsid w:val="0075229D"/>
    <w:rsid w:val="00754A09"/>
    <w:rsid w:val="00756A7B"/>
    <w:rsid w:val="007601B1"/>
    <w:rsid w:val="007612AF"/>
    <w:rsid w:val="007616AD"/>
    <w:rsid w:val="007621F7"/>
    <w:rsid w:val="007629A7"/>
    <w:rsid w:val="0076325E"/>
    <w:rsid w:val="0076353F"/>
    <w:rsid w:val="00764862"/>
    <w:rsid w:val="0076537E"/>
    <w:rsid w:val="00765D74"/>
    <w:rsid w:val="00767875"/>
    <w:rsid w:val="007709F8"/>
    <w:rsid w:val="00771A9D"/>
    <w:rsid w:val="0077215D"/>
    <w:rsid w:val="00772B01"/>
    <w:rsid w:val="00773042"/>
    <w:rsid w:val="00774FB5"/>
    <w:rsid w:val="00775608"/>
    <w:rsid w:val="00775BA2"/>
    <w:rsid w:val="00776EAF"/>
    <w:rsid w:val="00777A99"/>
    <w:rsid w:val="00783091"/>
    <w:rsid w:val="00783F42"/>
    <w:rsid w:val="00784E68"/>
    <w:rsid w:val="007861E4"/>
    <w:rsid w:val="0078633D"/>
    <w:rsid w:val="00791C55"/>
    <w:rsid w:val="00795D41"/>
    <w:rsid w:val="007974B8"/>
    <w:rsid w:val="007A043C"/>
    <w:rsid w:val="007A067C"/>
    <w:rsid w:val="007A0D6D"/>
    <w:rsid w:val="007A3192"/>
    <w:rsid w:val="007A5D2D"/>
    <w:rsid w:val="007A637D"/>
    <w:rsid w:val="007B1D00"/>
    <w:rsid w:val="007B2791"/>
    <w:rsid w:val="007B2852"/>
    <w:rsid w:val="007B53FB"/>
    <w:rsid w:val="007B5D82"/>
    <w:rsid w:val="007B6306"/>
    <w:rsid w:val="007C79A5"/>
    <w:rsid w:val="007D1191"/>
    <w:rsid w:val="007D49B8"/>
    <w:rsid w:val="007D59BF"/>
    <w:rsid w:val="007D60B9"/>
    <w:rsid w:val="007E23FA"/>
    <w:rsid w:val="007E3198"/>
    <w:rsid w:val="007E4286"/>
    <w:rsid w:val="007E5AA0"/>
    <w:rsid w:val="007E6BC8"/>
    <w:rsid w:val="007E6DEF"/>
    <w:rsid w:val="007E73A9"/>
    <w:rsid w:val="007E7636"/>
    <w:rsid w:val="007F2B14"/>
    <w:rsid w:val="007F5895"/>
    <w:rsid w:val="0080138C"/>
    <w:rsid w:val="00804695"/>
    <w:rsid w:val="00804A08"/>
    <w:rsid w:val="00804EC8"/>
    <w:rsid w:val="00805D0E"/>
    <w:rsid w:val="008072D6"/>
    <w:rsid w:val="00810C29"/>
    <w:rsid w:val="00814583"/>
    <w:rsid w:val="008159C1"/>
    <w:rsid w:val="00816A99"/>
    <w:rsid w:val="00821921"/>
    <w:rsid w:val="00823289"/>
    <w:rsid w:val="0082361A"/>
    <w:rsid w:val="008256CC"/>
    <w:rsid w:val="00827278"/>
    <w:rsid w:val="00830190"/>
    <w:rsid w:val="00831B4B"/>
    <w:rsid w:val="008358E0"/>
    <w:rsid w:val="00836C9F"/>
    <w:rsid w:val="008409DE"/>
    <w:rsid w:val="00843CF9"/>
    <w:rsid w:val="00845BA5"/>
    <w:rsid w:val="00850B01"/>
    <w:rsid w:val="00855851"/>
    <w:rsid w:val="00855A7F"/>
    <w:rsid w:val="00855DE6"/>
    <w:rsid w:val="00863444"/>
    <w:rsid w:val="00871476"/>
    <w:rsid w:val="0087155F"/>
    <w:rsid w:val="00872824"/>
    <w:rsid w:val="00876A7E"/>
    <w:rsid w:val="00876C68"/>
    <w:rsid w:val="008771E9"/>
    <w:rsid w:val="00877BA2"/>
    <w:rsid w:val="008803F4"/>
    <w:rsid w:val="00881278"/>
    <w:rsid w:val="00882101"/>
    <w:rsid w:val="00882F35"/>
    <w:rsid w:val="0088369F"/>
    <w:rsid w:val="00885A42"/>
    <w:rsid w:val="00887EC8"/>
    <w:rsid w:val="008916C8"/>
    <w:rsid w:val="008922E3"/>
    <w:rsid w:val="00892E24"/>
    <w:rsid w:val="008942D7"/>
    <w:rsid w:val="00896165"/>
    <w:rsid w:val="008A2A15"/>
    <w:rsid w:val="008A2DD6"/>
    <w:rsid w:val="008A2FBD"/>
    <w:rsid w:val="008A4129"/>
    <w:rsid w:val="008A48C2"/>
    <w:rsid w:val="008A4AF3"/>
    <w:rsid w:val="008A57EC"/>
    <w:rsid w:val="008A5E0E"/>
    <w:rsid w:val="008B1DB2"/>
    <w:rsid w:val="008B337A"/>
    <w:rsid w:val="008B4A15"/>
    <w:rsid w:val="008B5AF9"/>
    <w:rsid w:val="008B7498"/>
    <w:rsid w:val="008B7507"/>
    <w:rsid w:val="008B7EDE"/>
    <w:rsid w:val="008C16BD"/>
    <w:rsid w:val="008C22D0"/>
    <w:rsid w:val="008C27D0"/>
    <w:rsid w:val="008C3311"/>
    <w:rsid w:val="008C351F"/>
    <w:rsid w:val="008D059F"/>
    <w:rsid w:val="008D1D30"/>
    <w:rsid w:val="008D4AB2"/>
    <w:rsid w:val="008D5B0D"/>
    <w:rsid w:val="008D6AAF"/>
    <w:rsid w:val="008D6FB3"/>
    <w:rsid w:val="008E046A"/>
    <w:rsid w:val="008E05D2"/>
    <w:rsid w:val="008E2186"/>
    <w:rsid w:val="008E39B7"/>
    <w:rsid w:val="008E57B5"/>
    <w:rsid w:val="008E5D78"/>
    <w:rsid w:val="008E6774"/>
    <w:rsid w:val="008E792F"/>
    <w:rsid w:val="008F045D"/>
    <w:rsid w:val="008F0690"/>
    <w:rsid w:val="008F0A05"/>
    <w:rsid w:val="008F0EFE"/>
    <w:rsid w:val="008F2468"/>
    <w:rsid w:val="008F65D2"/>
    <w:rsid w:val="008F669D"/>
    <w:rsid w:val="008F7FC2"/>
    <w:rsid w:val="009003AF"/>
    <w:rsid w:val="00902616"/>
    <w:rsid w:val="00905555"/>
    <w:rsid w:val="009067DB"/>
    <w:rsid w:val="00906CF4"/>
    <w:rsid w:val="00907465"/>
    <w:rsid w:val="00907592"/>
    <w:rsid w:val="00911330"/>
    <w:rsid w:val="00911965"/>
    <w:rsid w:val="009123C4"/>
    <w:rsid w:val="00920448"/>
    <w:rsid w:val="009208F9"/>
    <w:rsid w:val="0092156A"/>
    <w:rsid w:val="00921D42"/>
    <w:rsid w:val="00922AE5"/>
    <w:rsid w:val="009239E5"/>
    <w:rsid w:val="009242D9"/>
    <w:rsid w:val="00925185"/>
    <w:rsid w:val="00926D6D"/>
    <w:rsid w:val="00927AA1"/>
    <w:rsid w:val="009306D7"/>
    <w:rsid w:val="00930A1B"/>
    <w:rsid w:val="00931E66"/>
    <w:rsid w:val="009325B8"/>
    <w:rsid w:val="00933352"/>
    <w:rsid w:val="00934FB8"/>
    <w:rsid w:val="00935561"/>
    <w:rsid w:val="00936944"/>
    <w:rsid w:val="00937FBD"/>
    <w:rsid w:val="00941916"/>
    <w:rsid w:val="00942DC9"/>
    <w:rsid w:val="009432C9"/>
    <w:rsid w:val="009432D6"/>
    <w:rsid w:val="0094570C"/>
    <w:rsid w:val="009466A0"/>
    <w:rsid w:val="0094735F"/>
    <w:rsid w:val="00951DCC"/>
    <w:rsid w:val="00951F20"/>
    <w:rsid w:val="009539DB"/>
    <w:rsid w:val="00954F2F"/>
    <w:rsid w:val="00955CF2"/>
    <w:rsid w:val="0095609B"/>
    <w:rsid w:val="00956146"/>
    <w:rsid w:val="009565DA"/>
    <w:rsid w:val="009569E8"/>
    <w:rsid w:val="00967B1F"/>
    <w:rsid w:val="00970835"/>
    <w:rsid w:val="00970D5B"/>
    <w:rsid w:val="00972AF5"/>
    <w:rsid w:val="00975EF9"/>
    <w:rsid w:val="00980585"/>
    <w:rsid w:val="00981F5C"/>
    <w:rsid w:val="0098244B"/>
    <w:rsid w:val="009824A8"/>
    <w:rsid w:val="00983FBE"/>
    <w:rsid w:val="00984FF4"/>
    <w:rsid w:val="00986000"/>
    <w:rsid w:val="00986054"/>
    <w:rsid w:val="00990322"/>
    <w:rsid w:val="00990ADE"/>
    <w:rsid w:val="00991C1E"/>
    <w:rsid w:val="0099510D"/>
    <w:rsid w:val="00995680"/>
    <w:rsid w:val="009961E4"/>
    <w:rsid w:val="00997071"/>
    <w:rsid w:val="009979FC"/>
    <w:rsid w:val="009A0344"/>
    <w:rsid w:val="009A139B"/>
    <w:rsid w:val="009A37F2"/>
    <w:rsid w:val="009A583C"/>
    <w:rsid w:val="009A5E20"/>
    <w:rsid w:val="009A6338"/>
    <w:rsid w:val="009B046E"/>
    <w:rsid w:val="009B3A27"/>
    <w:rsid w:val="009B3C79"/>
    <w:rsid w:val="009B436B"/>
    <w:rsid w:val="009B5942"/>
    <w:rsid w:val="009B7A2E"/>
    <w:rsid w:val="009B7E3F"/>
    <w:rsid w:val="009C19AD"/>
    <w:rsid w:val="009C4874"/>
    <w:rsid w:val="009D114A"/>
    <w:rsid w:val="009D3CD3"/>
    <w:rsid w:val="009D6A72"/>
    <w:rsid w:val="009E1141"/>
    <w:rsid w:val="009E210C"/>
    <w:rsid w:val="009E2B51"/>
    <w:rsid w:val="009E2E31"/>
    <w:rsid w:val="009E371B"/>
    <w:rsid w:val="009E5219"/>
    <w:rsid w:val="009E566B"/>
    <w:rsid w:val="009E6984"/>
    <w:rsid w:val="009E7667"/>
    <w:rsid w:val="009F10DA"/>
    <w:rsid w:val="009F1830"/>
    <w:rsid w:val="009F5EB0"/>
    <w:rsid w:val="009F6A2E"/>
    <w:rsid w:val="00A00222"/>
    <w:rsid w:val="00A0110C"/>
    <w:rsid w:val="00A01D2F"/>
    <w:rsid w:val="00A026A3"/>
    <w:rsid w:val="00A02FCE"/>
    <w:rsid w:val="00A04282"/>
    <w:rsid w:val="00A0431F"/>
    <w:rsid w:val="00A04CFA"/>
    <w:rsid w:val="00A05E21"/>
    <w:rsid w:val="00A106B5"/>
    <w:rsid w:val="00A21356"/>
    <w:rsid w:val="00A2282A"/>
    <w:rsid w:val="00A22B73"/>
    <w:rsid w:val="00A238F0"/>
    <w:rsid w:val="00A25F30"/>
    <w:rsid w:val="00A27647"/>
    <w:rsid w:val="00A27806"/>
    <w:rsid w:val="00A27E11"/>
    <w:rsid w:val="00A321E5"/>
    <w:rsid w:val="00A32CDC"/>
    <w:rsid w:val="00A33663"/>
    <w:rsid w:val="00A4083D"/>
    <w:rsid w:val="00A41487"/>
    <w:rsid w:val="00A417B7"/>
    <w:rsid w:val="00A434D5"/>
    <w:rsid w:val="00A45E03"/>
    <w:rsid w:val="00A4612B"/>
    <w:rsid w:val="00A47180"/>
    <w:rsid w:val="00A52765"/>
    <w:rsid w:val="00A534C5"/>
    <w:rsid w:val="00A55245"/>
    <w:rsid w:val="00A555BA"/>
    <w:rsid w:val="00A5560D"/>
    <w:rsid w:val="00A564FD"/>
    <w:rsid w:val="00A60BA3"/>
    <w:rsid w:val="00A61975"/>
    <w:rsid w:val="00A63B64"/>
    <w:rsid w:val="00A65F2A"/>
    <w:rsid w:val="00A6630C"/>
    <w:rsid w:val="00A6751D"/>
    <w:rsid w:val="00A67ADB"/>
    <w:rsid w:val="00A70D20"/>
    <w:rsid w:val="00A713BD"/>
    <w:rsid w:val="00A72BA4"/>
    <w:rsid w:val="00A73395"/>
    <w:rsid w:val="00A75EDF"/>
    <w:rsid w:val="00A768B8"/>
    <w:rsid w:val="00A769A3"/>
    <w:rsid w:val="00A77286"/>
    <w:rsid w:val="00A80D58"/>
    <w:rsid w:val="00A817C2"/>
    <w:rsid w:val="00A81CA5"/>
    <w:rsid w:val="00A8249D"/>
    <w:rsid w:val="00A8306F"/>
    <w:rsid w:val="00A83DA3"/>
    <w:rsid w:val="00A85E24"/>
    <w:rsid w:val="00A86D52"/>
    <w:rsid w:val="00A8739B"/>
    <w:rsid w:val="00A87A51"/>
    <w:rsid w:val="00A91B65"/>
    <w:rsid w:val="00A94081"/>
    <w:rsid w:val="00A97251"/>
    <w:rsid w:val="00A97D24"/>
    <w:rsid w:val="00AA01D6"/>
    <w:rsid w:val="00AA0DA6"/>
    <w:rsid w:val="00AA160A"/>
    <w:rsid w:val="00AA1DC3"/>
    <w:rsid w:val="00AA20D6"/>
    <w:rsid w:val="00AA2FCB"/>
    <w:rsid w:val="00AA4B8C"/>
    <w:rsid w:val="00AA563F"/>
    <w:rsid w:val="00AA5E2F"/>
    <w:rsid w:val="00AA64EC"/>
    <w:rsid w:val="00AA6C50"/>
    <w:rsid w:val="00AA6D54"/>
    <w:rsid w:val="00AB4085"/>
    <w:rsid w:val="00AB46FD"/>
    <w:rsid w:val="00AB6F12"/>
    <w:rsid w:val="00AC4969"/>
    <w:rsid w:val="00AC58BE"/>
    <w:rsid w:val="00AC7D3B"/>
    <w:rsid w:val="00AD0C51"/>
    <w:rsid w:val="00AD1647"/>
    <w:rsid w:val="00AD1846"/>
    <w:rsid w:val="00AD2313"/>
    <w:rsid w:val="00AD3557"/>
    <w:rsid w:val="00AD404B"/>
    <w:rsid w:val="00AD4222"/>
    <w:rsid w:val="00AD6EA3"/>
    <w:rsid w:val="00AD7085"/>
    <w:rsid w:val="00AD7A92"/>
    <w:rsid w:val="00AE641F"/>
    <w:rsid w:val="00AE6EDE"/>
    <w:rsid w:val="00AF06EE"/>
    <w:rsid w:val="00AF3A2E"/>
    <w:rsid w:val="00AF3AB0"/>
    <w:rsid w:val="00B00A20"/>
    <w:rsid w:val="00B023A1"/>
    <w:rsid w:val="00B026EA"/>
    <w:rsid w:val="00B0277D"/>
    <w:rsid w:val="00B0457A"/>
    <w:rsid w:val="00B0662E"/>
    <w:rsid w:val="00B10106"/>
    <w:rsid w:val="00B10F3C"/>
    <w:rsid w:val="00B12F4C"/>
    <w:rsid w:val="00B15FBF"/>
    <w:rsid w:val="00B16885"/>
    <w:rsid w:val="00B16C30"/>
    <w:rsid w:val="00B20247"/>
    <w:rsid w:val="00B23344"/>
    <w:rsid w:val="00B238B6"/>
    <w:rsid w:val="00B23F58"/>
    <w:rsid w:val="00B2423B"/>
    <w:rsid w:val="00B251B0"/>
    <w:rsid w:val="00B251E8"/>
    <w:rsid w:val="00B25C53"/>
    <w:rsid w:val="00B3459F"/>
    <w:rsid w:val="00B3481E"/>
    <w:rsid w:val="00B40E34"/>
    <w:rsid w:val="00B413F2"/>
    <w:rsid w:val="00B41758"/>
    <w:rsid w:val="00B41A93"/>
    <w:rsid w:val="00B4227A"/>
    <w:rsid w:val="00B426A1"/>
    <w:rsid w:val="00B4319D"/>
    <w:rsid w:val="00B43372"/>
    <w:rsid w:val="00B44560"/>
    <w:rsid w:val="00B473AB"/>
    <w:rsid w:val="00B47AD7"/>
    <w:rsid w:val="00B50929"/>
    <w:rsid w:val="00B50B85"/>
    <w:rsid w:val="00B512C2"/>
    <w:rsid w:val="00B518B5"/>
    <w:rsid w:val="00B519B5"/>
    <w:rsid w:val="00B51F3D"/>
    <w:rsid w:val="00B52E47"/>
    <w:rsid w:val="00B5302A"/>
    <w:rsid w:val="00B5754E"/>
    <w:rsid w:val="00B57700"/>
    <w:rsid w:val="00B57EB5"/>
    <w:rsid w:val="00B71326"/>
    <w:rsid w:val="00B73540"/>
    <w:rsid w:val="00B736D4"/>
    <w:rsid w:val="00B7543F"/>
    <w:rsid w:val="00B75E3C"/>
    <w:rsid w:val="00B76D32"/>
    <w:rsid w:val="00B80E35"/>
    <w:rsid w:val="00B82415"/>
    <w:rsid w:val="00B857A6"/>
    <w:rsid w:val="00B87F7C"/>
    <w:rsid w:val="00B92482"/>
    <w:rsid w:val="00B94378"/>
    <w:rsid w:val="00BA09D0"/>
    <w:rsid w:val="00BA1E77"/>
    <w:rsid w:val="00BA4E69"/>
    <w:rsid w:val="00BA651E"/>
    <w:rsid w:val="00BA67C9"/>
    <w:rsid w:val="00BA7ABE"/>
    <w:rsid w:val="00BA7E4D"/>
    <w:rsid w:val="00BA7FFA"/>
    <w:rsid w:val="00BB04F4"/>
    <w:rsid w:val="00BB3575"/>
    <w:rsid w:val="00BB65F5"/>
    <w:rsid w:val="00BB787E"/>
    <w:rsid w:val="00BC28E8"/>
    <w:rsid w:val="00BC41D3"/>
    <w:rsid w:val="00BC443A"/>
    <w:rsid w:val="00BC500A"/>
    <w:rsid w:val="00BC5A60"/>
    <w:rsid w:val="00BC67DE"/>
    <w:rsid w:val="00BD0C4C"/>
    <w:rsid w:val="00BD272E"/>
    <w:rsid w:val="00BD2F4F"/>
    <w:rsid w:val="00BD3E29"/>
    <w:rsid w:val="00BD4099"/>
    <w:rsid w:val="00BD7029"/>
    <w:rsid w:val="00BD70DE"/>
    <w:rsid w:val="00BD7B3C"/>
    <w:rsid w:val="00BE0188"/>
    <w:rsid w:val="00BE0C18"/>
    <w:rsid w:val="00BE15BA"/>
    <w:rsid w:val="00BE274D"/>
    <w:rsid w:val="00BE492C"/>
    <w:rsid w:val="00BE760D"/>
    <w:rsid w:val="00BF3001"/>
    <w:rsid w:val="00BF4024"/>
    <w:rsid w:val="00BF5374"/>
    <w:rsid w:val="00BF60DC"/>
    <w:rsid w:val="00BF7EBA"/>
    <w:rsid w:val="00C00682"/>
    <w:rsid w:val="00C0378A"/>
    <w:rsid w:val="00C03857"/>
    <w:rsid w:val="00C03CDB"/>
    <w:rsid w:val="00C054A3"/>
    <w:rsid w:val="00C05DBF"/>
    <w:rsid w:val="00C07449"/>
    <w:rsid w:val="00C10232"/>
    <w:rsid w:val="00C10CFD"/>
    <w:rsid w:val="00C11CEC"/>
    <w:rsid w:val="00C12A74"/>
    <w:rsid w:val="00C12A9D"/>
    <w:rsid w:val="00C147D4"/>
    <w:rsid w:val="00C15049"/>
    <w:rsid w:val="00C16A79"/>
    <w:rsid w:val="00C16B0C"/>
    <w:rsid w:val="00C17D48"/>
    <w:rsid w:val="00C205AA"/>
    <w:rsid w:val="00C20B8E"/>
    <w:rsid w:val="00C20CD2"/>
    <w:rsid w:val="00C2151C"/>
    <w:rsid w:val="00C21553"/>
    <w:rsid w:val="00C23B91"/>
    <w:rsid w:val="00C25561"/>
    <w:rsid w:val="00C279EF"/>
    <w:rsid w:val="00C27A92"/>
    <w:rsid w:val="00C31961"/>
    <w:rsid w:val="00C323EA"/>
    <w:rsid w:val="00C350C0"/>
    <w:rsid w:val="00C35247"/>
    <w:rsid w:val="00C36ED0"/>
    <w:rsid w:val="00C41C8A"/>
    <w:rsid w:val="00C4329C"/>
    <w:rsid w:val="00C43E23"/>
    <w:rsid w:val="00C44511"/>
    <w:rsid w:val="00C45829"/>
    <w:rsid w:val="00C45A9D"/>
    <w:rsid w:val="00C47090"/>
    <w:rsid w:val="00C473A8"/>
    <w:rsid w:val="00C509FA"/>
    <w:rsid w:val="00C50F06"/>
    <w:rsid w:val="00C51268"/>
    <w:rsid w:val="00C51283"/>
    <w:rsid w:val="00C512DB"/>
    <w:rsid w:val="00C52D9F"/>
    <w:rsid w:val="00C54054"/>
    <w:rsid w:val="00C543D9"/>
    <w:rsid w:val="00C545FD"/>
    <w:rsid w:val="00C5482D"/>
    <w:rsid w:val="00C5553F"/>
    <w:rsid w:val="00C613EC"/>
    <w:rsid w:val="00C65290"/>
    <w:rsid w:val="00C675D4"/>
    <w:rsid w:val="00C70026"/>
    <w:rsid w:val="00C71B58"/>
    <w:rsid w:val="00C71E52"/>
    <w:rsid w:val="00C734C3"/>
    <w:rsid w:val="00C74484"/>
    <w:rsid w:val="00C75F1D"/>
    <w:rsid w:val="00C77D7F"/>
    <w:rsid w:val="00C86F87"/>
    <w:rsid w:val="00C90CCB"/>
    <w:rsid w:val="00C91394"/>
    <w:rsid w:val="00C916A4"/>
    <w:rsid w:val="00C91776"/>
    <w:rsid w:val="00C91E68"/>
    <w:rsid w:val="00C92FE2"/>
    <w:rsid w:val="00C94FC3"/>
    <w:rsid w:val="00C966ED"/>
    <w:rsid w:val="00CA0E9E"/>
    <w:rsid w:val="00CA1DBB"/>
    <w:rsid w:val="00CA2A83"/>
    <w:rsid w:val="00CA34FB"/>
    <w:rsid w:val="00CA510B"/>
    <w:rsid w:val="00CA52F8"/>
    <w:rsid w:val="00CA54BF"/>
    <w:rsid w:val="00CA75C4"/>
    <w:rsid w:val="00CA7640"/>
    <w:rsid w:val="00CB21E0"/>
    <w:rsid w:val="00CB52DA"/>
    <w:rsid w:val="00CB67AB"/>
    <w:rsid w:val="00CB7159"/>
    <w:rsid w:val="00CC0CC3"/>
    <w:rsid w:val="00CC1CC3"/>
    <w:rsid w:val="00CC7FA5"/>
    <w:rsid w:val="00CD02E5"/>
    <w:rsid w:val="00CD2B78"/>
    <w:rsid w:val="00CD3B04"/>
    <w:rsid w:val="00CD4D00"/>
    <w:rsid w:val="00CD523A"/>
    <w:rsid w:val="00CE00E1"/>
    <w:rsid w:val="00CE0C2B"/>
    <w:rsid w:val="00CE1266"/>
    <w:rsid w:val="00CE40B2"/>
    <w:rsid w:val="00CE41F1"/>
    <w:rsid w:val="00CE4727"/>
    <w:rsid w:val="00CE49D5"/>
    <w:rsid w:val="00CE6948"/>
    <w:rsid w:val="00CE7718"/>
    <w:rsid w:val="00CE7AE1"/>
    <w:rsid w:val="00CF0D19"/>
    <w:rsid w:val="00CF3F20"/>
    <w:rsid w:val="00D013ED"/>
    <w:rsid w:val="00D01748"/>
    <w:rsid w:val="00D03DC4"/>
    <w:rsid w:val="00D07F0D"/>
    <w:rsid w:val="00D10C84"/>
    <w:rsid w:val="00D12EC5"/>
    <w:rsid w:val="00D1463B"/>
    <w:rsid w:val="00D14663"/>
    <w:rsid w:val="00D14789"/>
    <w:rsid w:val="00D15734"/>
    <w:rsid w:val="00D15B13"/>
    <w:rsid w:val="00D15D94"/>
    <w:rsid w:val="00D15FAE"/>
    <w:rsid w:val="00D167F7"/>
    <w:rsid w:val="00D16CCB"/>
    <w:rsid w:val="00D16F02"/>
    <w:rsid w:val="00D1766B"/>
    <w:rsid w:val="00D17AB8"/>
    <w:rsid w:val="00D17BC8"/>
    <w:rsid w:val="00D20DB2"/>
    <w:rsid w:val="00D225F7"/>
    <w:rsid w:val="00D242F7"/>
    <w:rsid w:val="00D25738"/>
    <w:rsid w:val="00D26006"/>
    <w:rsid w:val="00D27440"/>
    <w:rsid w:val="00D27A06"/>
    <w:rsid w:val="00D30BF6"/>
    <w:rsid w:val="00D30C02"/>
    <w:rsid w:val="00D31E03"/>
    <w:rsid w:val="00D33AEE"/>
    <w:rsid w:val="00D33E9C"/>
    <w:rsid w:val="00D33EC7"/>
    <w:rsid w:val="00D35B86"/>
    <w:rsid w:val="00D432FE"/>
    <w:rsid w:val="00D43AF0"/>
    <w:rsid w:val="00D440DA"/>
    <w:rsid w:val="00D44349"/>
    <w:rsid w:val="00D4456A"/>
    <w:rsid w:val="00D4476F"/>
    <w:rsid w:val="00D4539C"/>
    <w:rsid w:val="00D454A6"/>
    <w:rsid w:val="00D45808"/>
    <w:rsid w:val="00D46613"/>
    <w:rsid w:val="00D47A0F"/>
    <w:rsid w:val="00D51628"/>
    <w:rsid w:val="00D5481C"/>
    <w:rsid w:val="00D55D6E"/>
    <w:rsid w:val="00D61892"/>
    <w:rsid w:val="00D63D48"/>
    <w:rsid w:val="00D65052"/>
    <w:rsid w:val="00D65DB5"/>
    <w:rsid w:val="00D74589"/>
    <w:rsid w:val="00D76894"/>
    <w:rsid w:val="00D8251D"/>
    <w:rsid w:val="00D82F98"/>
    <w:rsid w:val="00D8610C"/>
    <w:rsid w:val="00D86D9C"/>
    <w:rsid w:val="00D8748C"/>
    <w:rsid w:val="00D905C3"/>
    <w:rsid w:val="00D90DBB"/>
    <w:rsid w:val="00D91D5C"/>
    <w:rsid w:val="00D938C8"/>
    <w:rsid w:val="00D95809"/>
    <w:rsid w:val="00D961FB"/>
    <w:rsid w:val="00DA1667"/>
    <w:rsid w:val="00DA2B0B"/>
    <w:rsid w:val="00DA38DF"/>
    <w:rsid w:val="00DB0022"/>
    <w:rsid w:val="00DB0915"/>
    <w:rsid w:val="00DB52C4"/>
    <w:rsid w:val="00DB7AEB"/>
    <w:rsid w:val="00DC03A2"/>
    <w:rsid w:val="00DC058F"/>
    <w:rsid w:val="00DC0A31"/>
    <w:rsid w:val="00DC120E"/>
    <w:rsid w:val="00DC195A"/>
    <w:rsid w:val="00DC1C05"/>
    <w:rsid w:val="00DC1FE3"/>
    <w:rsid w:val="00DC2E34"/>
    <w:rsid w:val="00DC446F"/>
    <w:rsid w:val="00DC4486"/>
    <w:rsid w:val="00DC52D9"/>
    <w:rsid w:val="00DC532A"/>
    <w:rsid w:val="00DC5C9D"/>
    <w:rsid w:val="00DD17BA"/>
    <w:rsid w:val="00DD37E8"/>
    <w:rsid w:val="00DD4D91"/>
    <w:rsid w:val="00DE0224"/>
    <w:rsid w:val="00DE1508"/>
    <w:rsid w:val="00DE2D59"/>
    <w:rsid w:val="00DE5E2B"/>
    <w:rsid w:val="00DE62DF"/>
    <w:rsid w:val="00DE63FC"/>
    <w:rsid w:val="00DE773F"/>
    <w:rsid w:val="00DF0A4C"/>
    <w:rsid w:val="00DF35F3"/>
    <w:rsid w:val="00DF4657"/>
    <w:rsid w:val="00DF4DDA"/>
    <w:rsid w:val="00DF53E6"/>
    <w:rsid w:val="00E010C8"/>
    <w:rsid w:val="00E016E6"/>
    <w:rsid w:val="00E02C20"/>
    <w:rsid w:val="00E04A40"/>
    <w:rsid w:val="00E04D16"/>
    <w:rsid w:val="00E0597A"/>
    <w:rsid w:val="00E05DD1"/>
    <w:rsid w:val="00E067CD"/>
    <w:rsid w:val="00E0690E"/>
    <w:rsid w:val="00E140D3"/>
    <w:rsid w:val="00E17DFA"/>
    <w:rsid w:val="00E22B28"/>
    <w:rsid w:val="00E236CD"/>
    <w:rsid w:val="00E24A95"/>
    <w:rsid w:val="00E24DF5"/>
    <w:rsid w:val="00E2520B"/>
    <w:rsid w:val="00E313B7"/>
    <w:rsid w:val="00E318EC"/>
    <w:rsid w:val="00E31B77"/>
    <w:rsid w:val="00E328F0"/>
    <w:rsid w:val="00E333ED"/>
    <w:rsid w:val="00E34A77"/>
    <w:rsid w:val="00E368D9"/>
    <w:rsid w:val="00E36DE5"/>
    <w:rsid w:val="00E37365"/>
    <w:rsid w:val="00E40EA0"/>
    <w:rsid w:val="00E416BA"/>
    <w:rsid w:val="00E43A90"/>
    <w:rsid w:val="00E456CB"/>
    <w:rsid w:val="00E45BF3"/>
    <w:rsid w:val="00E46729"/>
    <w:rsid w:val="00E4718F"/>
    <w:rsid w:val="00E5159E"/>
    <w:rsid w:val="00E5354C"/>
    <w:rsid w:val="00E5446D"/>
    <w:rsid w:val="00E557C4"/>
    <w:rsid w:val="00E571A9"/>
    <w:rsid w:val="00E6048B"/>
    <w:rsid w:val="00E60D99"/>
    <w:rsid w:val="00E6108D"/>
    <w:rsid w:val="00E64523"/>
    <w:rsid w:val="00E645CA"/>
    <w:rsid w:val="00E6775F"/>
    <w:rsid w:val="00E7195B"/>
    <w:rsid w:val="00E72261"/>
    <w:rsid w:val="00E72312"/>
    <w:rsid w:val="00E72B2D"/>
    <w:rsid w:val="00E72D71"/>
    <w:rsid w:val="00E752B7"/>
    <w:rsid w:val="00E752E0"/>
    <w:rsid w:val="00E826E1"/>
    <w:rsid w:val="00E83463"/>
    <w:rsid w:val="00E84E1E"/>
    <w:rsid w:val="00E92EA4"/>
    <w:rsid w:val="00E93B99"/>
    <w:rsid w:val="00E96A58"/>
    <w:rsid w:val="00EA01D0"/>
    <w:rsid w:val="00EA141D"/>
    <w:rsid w:val="00EA21E9"/>
    <w:rsid w:val="00EA2F7F"/>
    <w:rsid w:val="00EA3040"/>
    <w:rsid w:val="00EA5663"/>
    <w:rsid w:val="00EA579A"/>
    <w:rsid w:val="00EB1BF1"/>
    <w:rsid w:val="00EB2120"/>
    <w:rsid w:val="00EB3D95"/>
    <w:rsid w:val="00EB40A3"/>
    <w:rsid w:val="00EB456A"/>
    <w:rsid w:val="00EB604C"/>
    <w:rsid w:val="00EB78DC"/>
    <w:rsid w:val="00EC2625"/>
    <w:rsid w:val="00EC2BFD"/>
    <w:rsid w:val="00EC6ADC"/>
    <w:rsid w:val="00ED0AE9"/>
    <w:rsid w:val="00ED0C20"/>
    <w:rsid w:val="00ED4099"/>
    <w:rsid w:val="00ED645E"/>
    <w:rsid w:val="00ED7F97"/>
    <w:rsid w:val="00EE075D"/>
    <w:rsid w:val="00EE2053"/>
    <w:rsid w:val="00EE2AD7"/>
    <w:rsid w:val="00EE30E3"/>
    <w:rsid w:val="00EE349A"/>
    <w:rsid w:val="00EE3C84"/>
    <w:rsid w:val="00EE708E"/>
    <w:rsid w:val="00EE7BE3"/>
    <w:rsid w:val="00EF1E90"/>
    <w:rsid w:val="00EF3746"/>
    <w:rsid w:val="00EF71E9"/>
    <w:rsid w:val="00F00733"/>
    <w:rsid w:val="00F021BF"/>
    <w:rsid w:val="00F02C8E"/>
    <w:rsid w:val="00F0488D"/>
    <w:rsid w:val="00F10887"/>
    <w:rsid w:val="00F12DDD"/>
    <w:rsid w:val="00F138FE"/>
    <w:rsid w:val="00F14823"/>
    <w:rsid w:val="00F1564B"/>
    <w:rsid w:val="00F15889"/>
    <w:rsid w:val="00F21305"/>
    <w:rsid w:val="00F22FA8"/>
    <w:rsid w:val="00F24168"/>
    <w:rsid w:val="00F24BF6"/>
    <w:rsid w:val="00F24C5B"/>
    <w:rsid w:val="00F25784"/>
    <w:rsid w:val="00F26B36"/>
    <w:rsid w:val="00F2745C"/>
    <w:rsid w:val="00F27BD9"/>
    <w:rsid w:val="00F30E91"/>
    <w:rsid w:val="00F3273F"/>
    <w:rsid w:val="00F32A29"/>
    <w:rsid w:val="00F34E76"/>
    <w:rsid w:val="00F35F10"/>
    <w:rsid w:val="00F36707"/>
    <w:rsid w:val="00F431E7"/>
    <w:rsid w:val="00F44293"/>
    <w:rsid w:val="00F45C84"/>
    <w:rsid w:val="00F46E57"/>
    <w:rsid w:val="00F46FC8"/>
    <w:rsid w:val="00F4754E"/>
    <w:rsid w:val="00F4789A"/>
    <w:rsid w:val="00F52C7C"/>
    <w:rsid w:val="00F52D4B"/>
    <w:rsid w:val="00F532DA"/>
    <w:rsid w:val="00F53A8E"/>
    <w:rsid w:val="00F545C5"/>
    <w:rsid w:val="00F54783"/>
    <w:rsid w:val="00F55044"/>
    <w:rsid w:val="00F55A0F"/>
    <w:rsid w:val="00F55C1D"/>
    <w:rsid w:val="00F5682A"/>
    <w:rsid w:val="00F57F6B"/>
    <w:rsid w:val="00F605B9"/>
    <w:rsid w:val="00F64938"/>
    <w:rsid w:val="00F654C2"/>
    <w:rsid w:val="00F67EEC"/>
    <w:rsid w:val="00F733F3"/>
    <w:rsid w:val="00F74103"/>
    <w:rsid w:val="00F74F4F"/>
    <w:rsid w:val="00F75DE3"/>
    <w:rsid w:val="00F776C2"/>
    <w:rsid w:val="00F77CC1"/>
    <w:rsid w:val="00F80035"/>
    <w:rsid w:val="00F84509"/>
    <w:rsid w:val="00F84F87"/>
    <w:rsid w:val="00F85AE1"/>
    <w:rsid w:val="00F8750A"/>
    <w:rsid w:val="00F90A0A"/>
    <w:rsid w:val="00F93520"/>
    <w:rsid w:val="00F947D0"/>
    <w:rsid w:val="00F96A31"/>
    <w:rsid w:val="00FA3FD6"/>
    <w:rsid w:val="00FA5AB7"/>
    <w:rsid w:val="00FA6B7B"/>
    <w:rsid w:val="00FA782D"/>
    <w:rsid w:val="00FA7AA3"/>
    <w:rsid w:val="00FB191A"/>
    <w:rsid w:val="00FB21CF"/>
    <w:rsid w:val="00FB2796"/>
    <w:rsid w:val="00FB3023"/>
    <w:rsid w:val="00FB3F1B"/>
    <w:rsid w:val="00FB493E"/>
    <w:rsid w:val="00FB56D1"/>
    <w:rsid w:val="00FB62CB"/>
    <w:rsid w:val="00FC024A"/>
    <w:rsid w:val="00FC203E"/>
    <w:rsid w:val="00FC2729"/>
    <w:rsid w:val="00FC3916"/>
    <w:rsid w:val="00FC4229"/>
    <w:rsid w:val="00FC5405"/>
    <w:rsid w:val="00FC55C3"/>
    <w:rsid w:val="00FC5B54"/>
    <w:rsid w:val="00FC625A"/>
    <w:rsid w:val="00FC6AC7"/>
    <w:rsid w:val="00FC7AFB"/>
    <w:rsid w:val="00FD1A99"/>
    <w:rsid w:val="00FD469B"/>
    <w:rsid w:val="00FD5D6D"/>
    <w:rsid w:val="00FD7760"/>
    <w:rsid w:val="00FE11E8"/>
    <w:rsid w:val="00FE3F5E"/>
    <w:rsid w:val="00FE4136"/>
    <w:rsid w:val="00FE51BE"/>
    <w:rsid w:val="00FE5CF9"/>
    <w:rsid w:val="00FE64C3"/>
    <w:rsid w:val="00FE7370"/>
    <w:rsid w:val="00FE7DD6"/>
    <w:rsid w:val="00FF03E2"/>
    <w:rsid w:val="00FF2397"/>
    <w:rsid w:val="00FF300C"/>
    <w:rsid w:val="00FF337A"/>
    <w:rsid w:val="00FF4275"/>
    <w:rsid w:val="00FF4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102BF721"/>
  <w15:chartTrackingRefBased/>
  <w15:docId w15:val="{A9506679-0F1C-4103-8131-B43992B4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DA7"/>
  </w:style>
  <w:style w:type="paragraph" w:styleId="Footer">
    <w:name w:val="footer"/>
    <w:basedOn w:val="Normal"/>
    <w:link w:val="FooterChar"/>
    <w:uiPriority w:val="99"/>
    <w:unhideWhenUsed/>
    <w:rsid w:val="00445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DA7"/>
  </w:style>
  <w:style w:type="character" w:styleId="CommentReference">
    <w:name w:val="annotation reference"/>
    <w:basedOn w:val="DefaultParagraphFont"/>
    <w:uiPriority w:val="99"/>
    <w:semiHidden/>
    <w:unhideWhenUsed/>
    <w:rsid w:val="00F15889"/>
    <w:rPr>
      <w:sz w:val="16"/>
      <w:szCs w:val="16"/>
    </w:rPr>
  </w:style>
  <w:style w:type="paragraph" w:styleId="CommentText">
    <w:name w:val="annotation text"/>
    <w:basedOn w:val="Normal"/>
    <w:link w:val="CommentTextChar"/>
    <w:uiPriority w:val="99"/>
    <w:unhideWhenUsed/>
    <w:rsid w:val="00F15889"/>
    <w:pPr>
      <w:spacing w:line="240" w:lineRule="auto"/>
    </w:pPr>
    <w:rPr>
      <w:sz w:val="20"/>
      <w:szCs w:val="20"/>
    </w:rPr>
  </w:style>
  <w:style w:type="character" w:customStyle="1" w:styleId="CommentTextChar">
    <w:name w:val="Comment Text Char"/>
    <w:basedOn w:val="DefaultParagraphFont"/>
    <w:link w:val="CommentText"/>
    <w:uiPriority w:val="99"/>
    <w:rsid w:val="00F15889"/>
    <w:rPr>
      <w:sz w:val="20"/>
      <w:szCs w:val="20"/>
    </w:rPr>
  </w:style>
  <w:style w:type="paragraph" w:styleId="CommentSubject">
    <w:name w:val="annotation subject"/>
    <w:basedOn w:val="CommentText"/>
    <w:next w:val="CommentText"/>
    <w:link w:val="CommentSubjectChar"/>
    <w:uiPriority w:val="99"/>
    <w:semiHidden/>
    <w:unhideWhenUsed/>
    <w:rsid w:val="00F15889"/>
    <w:rPr>
      <w:b/>
      <w:bCs/>
    </w:rPr>
  </w:style>
  <w:style w:type="character" w:customStyle="1" w:styleId="CommentSubjectChar">
    <w:name w:val="Comment Subject Char"/>
    <w:basedOn w:val="CommentTextChar"/>
    <w:link w:val="CommentSubject"/>
    <w:uiPriority w:val="99"/>
    <w:semiHidden/>
    <w:rsid w:val="00F15889"/>
    <w:rPr>
      <w:b/>
      <w:bCs/>
      <w:sz w:val="20"/>
      <w:szCs w:val="20"/>
    </w:rPr>
  </w:style>
  <w:style w:type="paragraph" w:styleId="ListParagraph">
    <w:name w:val="List Paragraph"/>
    <w:basedOn w:val="Normal"/>
    <w:uiPriority w:val="34"/>
    <w:qFormat/>
    <w:rsid w:val="00C71E52"/>
    <w:pPr>
      <w:ind w:left="720"/>
      <w:contextualSpacing/>
    </w:pPr>
  </w:style>
  <w:style w:type="paragraph" w:styleId="FootnoteText">
    <w:name w:val="footnote text"/>
    <w:basedOn w:val="Normal"/>
    <w:link w:val="FootnoteTextChar"/>
    <w:uiPriority w:val="99"/>
    <w:semiHidden/>
    <w:unhideWhenUsed/>
    <w:rsid w:val="002145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57E"/>
    <w:rPr>
      <w:sz w:val="20"/>
      <w:szCs w:val="20"/>
    </w:rPr>
  </w:style>
  <w:style w:type="character" w:styleId="FootnoteReference">
    <w:name w:val="footnote reference"/>
    <w:basedOn w:val="DefaultParagraphFont"/>
    <w:uiPriority w:val="99"/>
    <w:semiHidden/>
    <w:unhideWhenUsed/>
    <w:rsid w:val="0021457E"/>
    <w:rPr>
      <w:vertAlign w:val="superscript"/>
    </w:rPr>
  </w:style>
  <w:style w:type="paragraph" w:styleId="ListBullet">
    <w:name w:val="List Bullet"/>
    <w:basedOn w:val="Normal"/>
    <w:uiPriority w:val="99"/>
    <w:unhideWhenUsed/>
    <w:rsid w:val="00F00733"/>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5100">
      <w:bodyDiv w:val="1"/>
      <w:marLeft w:val="0"/>
      <w:marRight w:val="0"/>
      <w:marTop w:val="0"/>
      <w:marBottom w:val="0"/>
      <w:divBdr>
        <w:top w:val="none" w:sz="0" w:space="0" w:color="auto"/>
        <w:left w:val="none" w:sz="0" w:space="0" w:color="auto"/>
        <w:bottom w:val="none" w:sz="0" w:space="0" w:color="auto"/>
        <w:right w:val="none" w:sz="0" w:space="0" w:color="auto"/>
      </w:divBdr>
    </w:div>
    <w:div w:id="162861099">
      <w:bodyDiv w:val="1"/>
      <w:marLeft w:val="0"/>
      <w:marRight w:val="0"/>
      <w:marTop w:val="0"/>
      <w:marBottom w:val="0"/>
      <w:divBdr>
        <w:top w:val="none" w:sz="0" w:space="0" w:color="auto"/>
        <w:left w:val="none" w:sz="0" w:space="0" w:color="auto"/>
        <w:bottom w:val="none" w:sz="0" w:space="0" w:color="auto"/>
        <w:right w:val="none" w:sz="0" w:space="0" w:color="auto"/>
      </w:divBdr>
    </w:div>
    <w:div w:id="202137206">
      <w:bodyDiv w:val="1"/>
      <w:marLeft w:val="0"/>
      <w:marRight w:val="0"/>
      <w:marTop w:val="0"/>
      <w:marBottom w:val="0"/>
      <w:divBdr>
        <w:top w:val="none" w:sz="0" w:space="0" w:color="auto"/>
        <w:left w:val="none" w:sz="0" w:space="0" w:color="auto"/>
        <w:bottom w:val="none" w:sz="0" w:space="0" w:color="auto"/>
        <w:right w:val="none" w:sz="0" w:space="0" w:color="auto"/>
      </w:divBdr>
    </w:div>
    <w:div w:id="262538364">
      <w:bodyDiv w:val="1"/>
      <w:marLeft w:val="0"/>
      <w:marRight w:val="0"/>
      <w:marTop w:val="0"/>
      <w:marBottom w:val="0"/>
      <w:divBdr>
        <w:top w:val="none" w:sz="0" w:space="0" w:color="auto"/>
        <w:left w:val="none" w:sz="0" w:space="0" w:color="auto"/>
        <w:bottom w:val="none" w:sz="0" w:space="0" w:color="auto"/>
        <w:right w:val="none" w:sz="0" w:space="0" w:color="auto"/>
      </w:divBdr>
      <w:divsChild>
        <w:div w:id="607588270">
          <w:marLeft w:val="0"/>
          <w:marRight w:val="0"/>
          <w:marTop w:val="0"/>
          <w:marBottom w:val="0"/>
          <w:divBdr>
            <w:top w:val="none" w:sz="0" w:space="0" w:color="3D3D3D"/>
            <w:left w:val="none" w:sz="0" w:space="0" w:color="3D3D3D"/>
            <w:bottom w:val="none" w:sz="0" w:space="0" w:color="3D3D3D"/>
            <w:right w:val="none" w:sz="0" w:space="0" w:color="3D3D3D"/>
          </w:divBdr>
          <w:divsChild>
            <w:div w:id="90283670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4854962">
      <w:bodyDiv w:val="1"/>
      <w:marLeft w:val="0"/>
      <w:marRight w:val="0"/>
      <w:marTop w:val="0"/>
      <w:marBottom w:val="0"/>
      <w:divBdr>
        <w:top w:val="none" w:sz="0" w:space="0" w:color="auto"/>
        <w:left w:val="none" w:sz="0" w:space="0" w:color="auto"/>
        <w:bottom w:val="none" w:sz="0" w:space="0" w:color="auto"/>
        <w:right w:val="none" w:sz="0" w:space="0" w:color="auto"/>
      </w:divBdr>
    </w:div>
    <w:div w:id="586573225">
      <w:bodyDiv w:val="1"/>
      <w:marLeft w:val="0"/>
      <w:marRight w:val="0"/>
      <w:marTop w:val="0"/>
      <w:marBottom w:val="0"/>
      <w:divBdr>
        <w:top w:val="none" w:sz="0" w:space="0" w:color="auto"/>
        <w:left w:val="none" w:sz="0" w:space="0" w:color="auto"/>
        <w:bottom w:val="none" w:sz="0" w:space="0" w:color="auto"/>
        <w:right w:val="none" w:sz="0" w:space="0" w:color="auto"/>
      </w:divBdr>
    </w:div>
    <w:div w:id="606085523">
      <w:bodyDiv w:val="1"/>
      <w:marLeft w:val="0"/>
      <w:marRight w:val="0"/>
      <w:marTop w:val="0"/>
      <w:marBottom w:val="0"/>
      <w:divBdr>
        <w:top w:val="none" w:sz="0" w:space="0" w:color="auto"/>
        <w:left w:val="none" w:sz="0" w:space="0" w:color="auto"/>
        <w:bottom w:val="none" w:sz="0" w:space="0" w:color="auto"/>
        <w:right w:val="none" w:sz="0" w:space="0" w:color="auto"/>
      </w:divBdr>
    </w:div>
    <w:div w:id="662127505">
      <w:bodyDiv w:val="1"/>
      <w:marLeft w:val="0"/>
      <w:marRight w:val="0"/>
      <w:marTop w:val="0"/>
      <w:marBottom w:val="0"/>
      <w:divBdr>
        <w:top w:val="none" w:sz="0" w:space="0" w:color="auto"/>
        <w:left w:val="none" w:sz="0" w:space="0" w:color="auto"/>
        <w:bottom w:val="none" w:sz="0" w:space="0" w:color="auto"/>
        <w:right w:val="none" w:sz="0" w:space="0" w:color="auto"/>
      </w:divBdr>
    </w:div>
    <w:div w:id="680622394">
      <w:bodyDiv w:val="1"/>
      <w:marLeft w:val="0"/>
      <w:marRight w:val="0"/>
      <w:marTop w:val="0"/>
      <w:marBottom w:val="0"/>
      <w:divBdr>
        <w:top w:val="none" w:sz="0" w:space="0" w:color="auto"/>
        <w:left w:val="none" w:sz="0" w:space="0" w:color="auto"/>
        <w:bottom w:val="none" w:sz="0" w:space="0" w:color="auto"/>
        <w:right w:val="none" w:sz="0" w:space="0" w:color="auto"/>
      </w:divBdr>
    </w:div>
    <w:div w:id="780149141">
      <w:bodyDiv w:val="1"/>
      <w:marLeft w:val="0"/>
      <w:marRight w:val="0"/>
      <w:marTop w:val="0"/>
      <w:marBottom w:val="0"/>
      <w:divBdr>
        <w:top w:val="none" w:sz="0" w:space="0" w:color="auto"/>
        <w:left w:val="none" w:sz="0" w:space="0" w:color="auto"/>
        <w:bottom w:val="none" w:sz="0" w:space="0" w:color="auto"/>
        <w:right w:val="none" w:sz="0" w:space="0" w:color="auto"/>
      </w:divBdr>
    </w:div>
    <w:div w:id="818958110">
      <w:bodyDiv w:val="1"/>
      <w:marLeft w:val="0"/>
      <w:marRight w:val="0"/>
      <w:marTop w:val="0"/>
      <w:marBottom w:val="0"/>
      <w:divBdr>
        <w:top w:val="none" w:sz="0" w:space="0" w:color="auto"/>
        <w:left w:val="none" w:sz="0" w:space="0" w:color="auto"/>
        <w:bottom w:val="none" w:sz="0" w:space="0" w:color="auto"/>
        <w:right w:val="none" w:sz="0" w:space="0" w:color="auto"/>
      </w:divBdr>
    </w:div>
    <w:div w:id="963846661">
      <w:bodyDiv w:val="1"/>
      <w:marLeft w:val="0"/>
      <w:marRight w:val="0"/>
      <w:marTop w:val="0"/>
      <w:marBottom w:val="0"/>
      <w:divBdr>
        <w:top w:val="none" w:sz="0" w:space="0" w:color="auto"/>
        <w:left w:val="none" w:sz="0" w:space="0" w:color="auto"/>
        <w:bottom w:val="none" w:sz="0" w:space="0" w:color="auto"/>
        <w:right w:val="none" w:sz="0" w:space="0" w:color="auto"/>
      </w:divBdr>
    </w:div>
    <w:div w:id="1058094896">
      <w:bodyDiv w:val="1"/>
      <w:marLeft w:val="0"/>
      <w:marRight w:val="0"/>
      <w:marTop w:val="0"/>
      <w:marBottom w:val="0"/>
      <w:divBdr>
        <w:top w:val="none" w:sz="0" w:space="0" w:color="auto"/>
        <w:left w:val="none" w:sz="0" w:space="0" w:color="auto"/>
        <w:bottom w:val="none" w:sz="0" w:space="0" w:color="auto"/>
        <w:right w:val="none" w:sz="0" w:space="0" w:color="auto"/>
      </w:divBdr>
      <w:divsChild>
        <w:div w:id="806362509">
          <w:marLeft w:val="0"/>
          <w:marRight w:val="0"/>
          <w:marTop w:val="0"/>
          <w:marBottom w:val="0"/>
          <w:divBdr>
            <w:top w:val="none" w:sz="0" w:space="0" w:color="3D3D3D"/>
            <w:left w:val="none" w:sz="0" w:space="0" w:color="3D3D3D"/>
            <w:bottom w:val="none" w:sz="0" w:space="0" w:color="3D3D3D"/>
            <w:right w:val="none" w:sz="0" w:space="0" w:color="3D3D3D"/>
          </w:divBdr>
          <w:divsChild>
            <w:div w:id="19413769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7138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1F139F0BA754198AA4AA818088DEC" ma:contentTypeVersion="6" ma:contentTypeDescription="Create a new document." ma:contentTypeScope="" ma:versionID="1c90ab6a589d1143a6e3ac4f1dc3edce">
  <xsd:schema xmlns:xsd="http://www.w3.org/2001/XMLSchema" xmlns:xs="http://www.w3.org/2001/XMLSchema" xmlns:p="http://schemas.microsoft.com/office/2006/metadata/properties" xmlns:ns3="2ab3cc9e-d0dc-46a8-a8c4-a028bb5432eb" targetNamespace="http://schemas.microsoft.com/office/2006/metadata/properties" ma:root="true" ma:fieldsID="f39b15f37b5bbfd2d16d0c61486f65cf" ns3:_="">
    <xsd:import namespace="2ab3cc9e-d0dc-46a8-a8c4-a028bb5432e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3cc9e-d0dc-46a8-a8c4-a028bb5432e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ab3cc9e-d0dc-46a8-a8c4-a028bb5432eb" xsi:nil="true"/>
  </documentManagement>
</p:properties>
</file>

<file path=customXml/itemProps1.xml><?xml version="1.0" encoding="utf-8"?>
<ds:datastoreItem xmlns:ds="http://schemas.openxmlformats.org/officeDocument/2006/customXml" ds:itemID="{1B3E9616-64D5-4461-B8F8-C02347D71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3cc9e-d0dc-46a8-a8c4-a028bb543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853D4-1E69-49DC-8917-B16CC7BD9A5A}">
  <ds:schemaRefs>
    <ds:schemaRef ds:uri="http://schemas.microsoft.com/sharepoint/v3/contenttype/forms"/>
  </ds:schemaRefs>
</ds:datastoreItem>
</file>

<file path=customXml/itemProps3.xml><?xml version="1.0" encoding="utf-8"?>
<ds:datastoreItem xmlns:ds="http://schemas.openxmlformats.org/officeDocument/2006/customXml" ds:itemID="{4CF14757-946B-4A52-B2C7-9E251B3FE010}">
  <ds:schemaRefs>
    <ds:schemaRef ds:uri="http://schemas.openxmlformats.org/officeDocument/2006/bibliography"/>
  </ds:schemaRefs>
</ds:datastoreItem>
</file>

<file path=customXml/itemProps4.xml><?xml version="1.0" encoding="utf-8"?>
<ds:datastoreItem xmlns:ds="http://schemas.openxmlformats.org/officeDocument/2006/customXml" ds:itemID="{956791F9-9821-48ED-ABB2-422F4E3F0B93}">
  <ds:schemaRefs>
    <ds:schemaRef ds:uri="http://purl.org/dc/elements/1.1/"/>
    <ds:schemaRef ds:uri="http://schemas.microsoft.com/office/2006/metadata/properties"/>
    <ds:schemaRef ds:uri="2ab3cc9e-d0dc-46a8-a8c4-a028bb5432e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3299</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Chu-Fong, Alexander F (DTA)</dc:creator>
  <cp:keywords/>
  <dc:description/>
  <cp:lastModifiedBy>Giek, Barbara (DTA)</cp:lastModifiedBy>
  <cp:revision>3</cp:revision>
  <cp:lastPrinted>2025-07-30T14:50:00Z</cp:lastPrinted>
  <dcterms:created xsi:type="dcterms:W3CDTF">2025-08-26T14:55:00Z</dcterms:created>
  <dcterms:modified xsi:type="dcterms:W3CDTF">2025-09-02T13:58:00Z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0x01010004D1F139F0BA754198AA4AA818088DEC</vt:lpwstr>
  </property>
</Properties>
</file>